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5C0C25" w14:textId="1D9526C6" w:rsidR="006C1685" w:rsidRPr="001C573C" w:rsidRDefault="006C1685" w:rsidP="002D0C41">
      <w:pPr>
        <w:spacing w:line="360" w:lineRule="auto"/>
        <w:jc w:val="center"/>
        <w:rPr>
          <w:rFonts w:asciiTheme="majorBidi" w:hAnsiTheme="majorBidi" w:cstheme="majorBidi"/>
          <w:b/>
          <w:bCs/>
          <w:sz w:val="36"/>
          <w:szCs w:val="36"/>
        </w:rPr>
      </w:pPr>
      <w:r w:rsidRPr="001C573C">
        <w:rPr>
          <w:rFonts w:asciiTheme="majorBidi" w:hAnsiTheme="majorBidi" w:cstheme="majorBidi"/>
          <w:b/>
          <w:bCs/>
          <w:sz w:val="36"/>
          <w:szCs w:val="36"/>
        </w:rPr>
        <w:t>Formativní hodnocení ve výuce ruského jazyka na SŠ: metody, aplikace a doporučení pro učitele</w:t>
      </w:r>
    </w:p>
    <w:p w14:paraId="03E86237" w14:textId="050C877D" w:rsidR="006C1685" w:rsidRPr="001C573C" w:rsidRDefault="006C1685" w:rsidP="002D0C41">
      <w:pPr>
        <w:spacing w:line="360" w:lineRule="auto"/>
        <w:jc w:val="center"/>
        <w:rPr>
          <w:rFonts w:asciiTheme="majorBidi" w:hAnsiTheme="majorBidi" w:cstheme="majorBidi"/>
          <w:b/>
          <w:bCs/>
          <w:sz w:val="24"/>
          <w:szCs w:val="24"/>
        </w:rPr>
      </w:pPr>
      <w:r w:rsidRPr="001C573C">
        <w:rPr>
          <w:rFonts w:asciiTheme="majorBidi" w:hAnsiTheme="majorBidi" w:cstheme="majorBidi"/>
          <w:b/>
          <w:bCs/>
          <w:sz w:val="24"/>
          <w:szCs w:val="24"/>
        </w:rPr>
        <w:t xml:space="preserve">Bc. Alžběta </w:t>
      </w:r>
      <w:proofErr w:type="spellStart"/>
      <w:r w:rsidRPr="001C573C">
        <w:rPr>
          <w:rFonts w:asciiTheme="majorBidi" w:hAnsiTheme="majorBidi" w:cstheme="majorBidi"/>
          <w:b/>
          <w:bCs/>
          <w:sz w:val="24"/>
          <w:szCs w:val="24"/>
        </w:rPr>
        <w:t>Jandáčková</w:t>
      </w:r>
      <w:proofErr w:type="spellEnd"/>
    </w:p>
    <w:p w14:paraId="7D31A80D" w14:textId="77777777" w:rsidR="00666C51" w:rsidRPr="001C573C" w:rsidRDefault="00666C51" w:rsidP="002D0C41">
      <w:pPr>
        <w:spacing w:line="360" w:lineRule="auto"/>
        <w:jc w:val="both"/>
        <w:rPr>
          <w:rFonts w:asciiTheme="majorBidi" w:hAnsiTheme="majorBidi" w:cstheme="majorBidi"/>
          <w:b/>
          <w:bCs/>
          <w:i/>
          <w:iCs/>
          <w:sz w:val="24"/>
          <w:szCs w:val="24"/>
        </w:rPr>
      </w:pPr>
    </w:p>
    <w:p w14:paraId="497E6C27" w14:textId="77777777" w:rsidR="00B4145F" w:rsidRPr="001C573C" w:rsidRDefault="006C1685" w:rsidP="002D0C41">
      <w:pPr>
        <w:spacing w:line="360" w:lineRule="auto"/>
        <w:jc w:val="both"/>
        <w:rPr>
          <w:rFonts w:asciiTheme="majorBidi" w:hAnsiTheme="majorBidi" w:cstheme="majorBidi"/>
          <w:i/>
          <w:iCs/>
          <w:sz w:val="24"/>
          <w:szCs w:val="24"/>
        </w:rPr>
      </w:pPr>
      <w:r w:rsidRPr="001C573C">
        <w:rPr>
          <w:rFonts w:asciiTheme="majorBidi" w:hAnsiTheme="majorBidi" w:cstheme="majorBidi"/>
          <w:i/>
          <w:iCs/>
          <w:sz w:val="24"/>
          <w:szCs w:val="24"/>
        </w:rPr>
        <w:t>Anotace:</w:t>
      </w:r>
    </w:p>
    <w:p w14:paraId="7A7BEA6A" w14:textId="5D5CBAFD" w:rsidR="006C1685" w:rsidRPr="001C573C" w:rsidRDefault="009E00D1" w:rsidP="002D0C41">
      <w:pPr>
        <w:spacing w:line="360" w:lineRule="auto"/>
        <w:jc w:val="both"/>
        <w:rPr>
          <w:rFonts w:asciiTheme="majorBidi" w:hAnsiTheme="majorBidi" w:cstheme="majorBidi"/>
          <w:i/>
          <w:iCs/>
          <w:sz w:val="24"/>
          <w:szCs w:val="24"/>
        </w:rPr>
      </w:pPr>
      <w:r w:rsidRPr="001C573C">
        <w:rPr>
          <w:rFonts w:asciiTheme="majorBidi" w:hAnsiTheme="majorBidi" w:cstheme="majorBidi"/>
          <w:i/>
          <w:iCs/>
          <w:sz w:val="24"/>
          <w:szCs w:val="24"/>
        </w:rPr>
        <w:t>Tato práce se zabývá formativním hodnocením ve výuce ruského jazyka na středních školách se zaměřením na jeho praktic</w:t>
      </w:r>
      <w:r w:rsidR="00BF1C02" w:rsidRPr="001C573C">
        <w:rPr>
          <w:rFonts w:asciiTheme="majorBidi" w:hAnsiTheme="majorBidi" w:cstheme="majorBidi"/>
          <w:i/>
          <w:iCs/>
          <w:sz w:val="24"/>
          <w:szCs w:val="24"/>
        </w:rPr>
        <w:t>ké využití pro učitele</w:t>
      </w:r>
      <w:r w:rsidRPr="001C573C">
        <w:rPr>
          <w:rFonts w:asciiTheme="majorBidi" w:hAnsiTheme="majorBidi" w:cstheme="majorBidi"/>
          <w:i/>
          <w:iCs/>
          <w:sz w:val="24"/>
          <w:szCs w:val="24"/>
        </w:rPr>
        <w:t xml:space="preserve">. Cílem práce je poskytnout učitelům konkrétní metody a doporučení, která jim umožní efektivně využívat formativní hodnocení k podpoře jazykového rozvoje studentů. Studie čerpá jak z teoretických poznatků, tak z praktických zkušeností získaných během výuky a praxí. Práce se zaměřuje na klíčové aspekty formativního hodnocení, včetně zpětné vazby, individuálního pokroku studentů a konkrétních nástrojů, jako jsou </w:t>
      </w:r>
      <w:r w:rsidR="00B0508C" w:rsidRPr="001C573C">
        <w:rPr>
          <w:rFonts w:asciiTheme="majorBidi" w:hAnsiTheme="majorBidi" w:cstheme="majorBidi"/>
          <w:i/>
          <w:iCs/>
          <w:sz w:val="24"/>
          <w:szCs w:val="24"/>
        </w:rPr>
        <w:t xml:space="preserve">například </w:t>
      </w:r>
      <w:r w:rsidRPr="001C573C">
        <w:rPr>
          <w:rFonts w:asciiTheme="majorBidi" w:hAnsiTheme="majorBidi" w:cstheme="majorBidi"/>
          <w:i/>
          <w:iCs/>
          <w:sz w:val="24"/>
          <w:szCs w:val="24"/>
        </w:rPr>
        <w:t>balanční kruhy.</w:t>
      </w:r>
    </w:p>
    <w:p w14:paraId="159C9BAB" w14:textId="2D77CA4F" w:rsidR="00EC52FA" w:rsidRPr="001C573C" w:rsidRDefault="00EC52FA" w:rsidP="002D0C41">
      <w:pPr>
        <w:spacing w:line="360" w:lineRule="auto"/>
        <w:jc w:val="both"/>
        <w:rPr>
          <w:rFonts w:asciiTheme="majorBidi" w:hAnsiTheme="majorBidi" w:cstheme="majorBidi"/>
          <w:i/>
          <w:iCs/>
          <w:sz w:val="24"/>
          <w:szCs w:val="24"/>
        </w:rPr>
      </w:pPr>
      <w:r w:rsidRPr="001C573C">
        <w:rPr>
          <w:rFonts w:asciiTheme="majorBidi" w:hAnsiTheme="majorBidi" w:cstheme="majorBidi"/>
          <w:i/>
          <w:iCs/>
          <w:sz w:val="24"/>
          <w:szCs w:val="24"/>
        </w:rPr>
        <w:t>Klíčová slova: formativní hodnocení, praktické tipy pro učitele, způsoby hodnocení</w:t>
      </w:r>
      <w:r w:rsidR="00202909" w:rsidRPr="001C573C">
        <w:rPr>
          <w:rFonts w:asciiTheme="majorBidi" w:hAnsiTheme="majorBidi" w:cstheme="majorBidi"/>
          <w:i/>
          <w:iCs/>
          <w:sz w:val="24"/>
          <w:szCs w:val="24"/>
        </w:rPr>
        <w:t>, balanční kruhy</w:t>
      </w:r>
    </w:p>
    <w:p w14:paraId="7D7568EE" w14:textId="77777777" w:rsidR="00666C51" w:rsidRPr="001C573C" w:rsidRDefault="00666C51" w:rsidP="002D0C41">
      <w:pPr>
        <w:spacing w:line="360" w:lineRule="auto"/>
        <w:jc w:val="both"/>
        <w:rPr>
          <w:rFonts w:asciiTheme="majorBidi" w:hAnsiTheme="majorBidi" w:cstheme="majorBidi"/>
          <w:sz w:val="24"/>
          <w:szCs w:val="24"/>
        </w:rPr>
      </w:pPr>
    </w:p>
    <w:p w14:paraId="110DB41A" w14:textId="1DD0BAAA" w:rsidR="00C34C21" w:rsidRPr="001C573C" w:rsidRDefault="00C34C21" w:rsidP="00C34C21">
      <w:pPr>
        <w:spacing w:line="360" w:lineRule="auto"/>
        <w:jc w:val="both"/>
        <w:rPr>
          <w:rFonts w:asciiTheme="majorBidi" w:hAnsiTheme="majorBidi" w:cstheme="majorBidi"/>
          <w:sz w:val="24"/>
          <w:szCs w:val="24"/>
        </w:rPr>
      </w:pPr>
      <w:r w:rsidRPr="001C573C">
        <w:rPr>
          <w:rFonts w:asciiTheme="majorBidi" w:hAnsiTheme="majorBidi" w:cstheme="majorBidi"/>
          <w:sz w:val="24"/>
          <w:szCs w:val="24"/>
        </w:rPr>
        <w:t>Formativní hodnocení se v posledních letech stalo jedním z klíčových témat českého školství. Výzkumy i pedagogická praxe potvrzují jeho pozitivní vliv na proces učení, motivaci žáků i</w:t>
      </w:r>
      <w:r w:rsidR="001C573C">
        <w:rPr>
          <w:rFonts w:asciiTheme="majorBidi" w:hAnsiTheme="majorBidi" w:cstheme="majorBidi"/>
          <w:sz w:val="24"/>
          <w:szCs w:val="24"/>
        </w:rPr>
        <w:t> </w:t>
      </w:r>
      <w:r w:rsidRPr="001C573C">
        <w:rPr>
          <w:rFonts w:asciiTheme="majorBidi" w:hAnsiTheme="majorBidi" w:cstheme="majorBidi"/>
          <w:sz w:val="24"/>
          <w:szCs w:val="24"/>
        </w:rPr>
        <w:t xml:space="preserve">jejich celkový přístup ke vzdělávání. Přestože je jeho přínos dobře doložen </w:t>
      </w:r>
      <w:r w:rsidR="00A01A32" w:rsidRPr="001C573C">
        <w:rPr>
          <w:rFonts w:asciiTheme="majorBidi" w:hAnsiTheme="majorBidi" w:cstheme="majorBidi"/>
          <w:sz w:val="24"/>
          <w:szCs w:val="24"/>
        </w:rPr>
        <w:t xml:space="preserve">i </w:t>
      </w:r>
      <w:r w:rsidRPr="001C573C">
        <w:rPr>
          <w:rFonts w:asciiTheme="majorBidi" w:hAnsiTheme="majorBidi" w:cstheme="majorBidi"/>
          <w:sz w:val="24"/>
          <w:szCs w:val="24"/>
        </w:rPr>
        <w:t>zkušenostmi ze zahraničí, kde se této problematice věnují již několik desetiletí, v českém vzdělávacím prostředí stále naráží na určitou míru skepse. Mnoho učitelů jej vnímá jako časově náročné a</w:t>
      </w:r>
      <w:r w:rsidR="001C573C">
        <w:rPr>
          <w:rFonts w:asciiTheme="majorBidi" w:hAnsiTheme="majorBidi" w:cstheme="majorBidi"/>
          <w:sz w:val="24"/>
          <w:szCs w:val="24"/>
        </w:rPr>
        <w:t> </w:t>
      </w:r>
      <w:r w:rsidRPr="001C573C">
        <w:rPr>
          <w:rFonts w:asciiTheme="majorBidi" w:hAnsiTheme="majorBidi" w:cstheme="majorBidi"/>
          <w:sz w:val="24"/>
          <w:szCs w:val="24"/>
        </w:rPr>
        <w:t>administrativně zatěžující, což často vede k jeho omezené implementaci ve školní praxi.</w:t>
      </w:r>
      <w:r w:rsidR="00E12D1C" w:rsidRPr="001C573C">
        <w:rPr>
          <w:rFonts w:asciiTheme="majorBidi" w:hAnsiTheme="majorBidi" w:cstheme="majorBidi"/>
          <w:sz w:val="24"/>
          <w:szCs w:val="24"/>
        </w:rPr>
        <w:t xml:space="preserve"> </w:t>
      </w:r>
      <w:r w:rsidRPr="001C573C">
        <w:rPr>
          <w:rFonts w:asciiTheme="majorBidi" w:hAnsiTheme="majorBidi" w:cstheme="majorBidi"/>
          <w:sz w:val="24"/>
          <w:szCs w:val="24"/>
        </w:rPr>
        <w:t xml:space="preserve">Cílem tohoto článku je </w:t>
      </w:r>
      <w:r w:rsidR="00E12D1C" w:rsidRPr="001C573C">
        <w:rPr>
          <w:rFonts w:asciiTheme="majorBidi" w:hAnsiTheme="majorBidi" w:cstheme="majorBidi"/>
          <w:sz w:val="24"/>
          <w:szCs w:val="24"/>
        </w:rPr>
        <w:t xml:space="preserve">pro to </w:t>
      </w:r>
      <w:r w:rsidRPr="001C573C">
        <w:rPr>
          <w:rFonts w:asciiTheme="majorBidi" w:hAnsiTheme="majorBidi" w:cstheme="majorBidi"/>
          <w:sz w:val="24"/>
          <w:szCs w:val="24"/>
        </w:rPr>
        <w:t>přiblížit formativní hodnocení v kontextu výuky ruského jazyka na středních školách a</w:t>
      </w:r>
      <w:r w:rsidR="00460E26" w:rsidRPr="001C573C">
        <w:rPr>
          <w:rFonts w:asciiTheme="majorBidi" w:hAnsiTheme="majorBidi" w:cstheme="majorBidi"/>
          <w:sz w:val="24"/>
          <w:szCs w:val="24"/>
        </w:rPr>
        <w:t> </w:t>
      </w:r>
      <w:r w:rsidRPr="001C573C">
        <w:rPr>
          <w:rFonts w:asciiTheme="majorBidi" w:hAnsiTheme="majorBidi" w:cstheme="majorBidi"/>
          <w:sz w:val="24"/>
          <w:szCs w:val="24"/>
        </w:rPr>
        <w:t xml:space="preserve">nabídnout učitelům konkrétní </w:t>
      </w:r>
      <w:r w:rsidR="00F75BE4" w:rsidRPr="001C573C">
        <w:rPr>
          <w:rFonts w:asciiTheme="majorBidi" w:hAnsiTheme="majorBidi" w:cstheme="majorBidi"/>
          <w:sz w:val="24"/>
          <w:szCs w:val="24"/>
        </w:rPr>
        <w:t xml:space="preserve">příklad </w:t>
      </w:r>
      <w:r w:rsidR="00E63088" w:rsidRPr="001C573C">
        <w:rPr>
          <w:rFonts w:asciiTheme="majorBidi" w:hAnsiTheme="majorBidi" w:cstheme="majorBidi"/>
          <w:sz w:val="24"/>
          <w:szCs w:val="24"/>
        </w:rPr>
        <w:t>pomůcky a návod její implementace do výuky.</w:t>
      </w:r>
    </w:p>
    <w:p w14:paraId="4B10C36D" w14:textId="08F44391" w:rsidR="00C34C21" w:rsidRPr="001C573C" w:rsidRDefault="00C34C21" w:rsidP="00C34C21">
      <w:pPr>
        <w:spacing w:line="360" w:lineRule="auto"/>
        <w:jc w:val="both"/>
        <w:rPr>
          <w:rFonts w:asciiTheme="majorBidi" w:hAnsiTheme="majorBidi" w:cstheme="majorBidi"/>
          <w:sz w:val="24"/>
          <w:szCs w:val="24"/>
        </w:rPr>
      </w:pPr>
      <w:r w:rsidRPr="001C573C">
        <w:rPr>
          <w:rFonts w:asciiTheme="majorBidi" w:hAnsiTheme="majorBidi" w:cstheme="majorBidi"/>
          <w:sz w:val="24"/>
          <w:szCs w:val="24"/>
        </w:rPr>
        <w:t>Vzhledem k tomu, že formativní hodnocení klade důraz na individuální pokrok studentů a</w:t>
      </w:r>
      <w:r w:rsidR="00460E26" w:rsidRPr="001C573C">
        <w:rPr>
          <w:rFonts w:asciiTheme="majorBidi" w:hAnsiTheme="majorBidi" w:cstheme="majorBidi"/>
          <w:sz w:val="24"/>
          <w:szCs w:val="24"/>
        </w:rPr>
        <w:t> </w:t>
      </w:r>
      <w:r w:rsidRPr="001C573C">
        <w:rPr>
          <w:rFonts w:asciiTheme="majorBidi" w:hAnsiTheme="majorBidi" w:cstheme="majorBidi"/>
          <w:sz w:val="24"/>
          <w:szCs w:val="24"/>
        </w:rPr>
        <w:t xml:space="preserve">poskytování zpětné vazby namísto tradičního srovnávání výsledků, představuje efektivní nástroj, jak podpořit aktivní zapojení </w:t>
      </w:r>
      <w:r w:rsidR="000D03F2" w:rsidRPr="001C573C">
        <w:rPr>
          <w:rFonts w:asciiTheme="majorBidi" w:hAnsiTheme="majorBidi" w:cstheme="majorBidi"/>
          <w:sz w:val="24"/>
          <w:szCs w:val="24"/>
        </w:rPr>
        <w:t>studentů</w:t>
      </w:r>
      <w:r w:rsidRPr="001C573C">
        <w:rPr>
          <w:rFonts w:asciiTheme="majorBidi" w:hAnsiTheme="majorBidi" w:cstheme="majorBidi"/>
          <w:sz w:val="24"/>
          <w:szCs w:val="24"/>
        </w:rPr>
        <w:t xml:space="preserve"> do učení.</w:t>
      </w:r>
    </w:p>
    <w:p w14:paraId="4637CC84" w14:textId="58E29D86" w:rsidR="00415249" w:rsidRPr="001C573C" w:rsidRDefault="00415249" w:rsidP="00415249">
      <w:pPr>
        <w:spacing w:line="360" w:lineRule="auto"/>
        <w:jc w:val="both"/>
        <w:rPr>
          <w:rFonts w:asciiTheme="majorBidi" w:hAnsiTheme="majorBidi" w:cstheme="majorBidi"/>
          <w:sz w:val="24"/>
          <w:szCs w:val="24"/>
        </w:rPr>
      </w:pPr>
      <w:r w:rsidRPr="001C573C">
        <w:rPr>
          <w:rFonts w:asciiTheme="majorBidi" w:hAnsiTheme="majorBidi" w:cstheme="majorBidi"/>
          <w:sz w:val="24"/>
          <w:szCs w:val="24"/>
        </w:rPr>
        <w:t xml:space="preserve">Jan Slavík v publikaci </w:t>
      </w:r>
      <w:r w:rsidRPr="001C573C">
        <w:rPr>
          <w:rFonts w:asciiTheme="majorBidi" w:hAnsiTheme="majorBidi" w:cstheme="majorBidi"/>
          <w:i/>
          <w:iCs/>
          <w:sz w:val="24"/>
          <w:szCs w:val="24"/>
        </w:rPr>
        <w:t xml:space="preserve">Hodnocení v současné škole </w:t>
      </w:r>
      <w:r w:rsidRPr="001C573C">
        <w:rPr>
          <w:rFonts w:asciiTheme="majorBidi" w:hAnsiTheme="majorBidi" w:cstheme="majorBidi"/>
          <w:sz w:val="24"/>
          <w:szCs w:val="24"/>
        </w:rPr>
        <w:t xml:space="preserve">vychází z pojetí, že </w:t>
      </w:r>
      <w:r w:rsidR="001C573C">
        <w:rPr>
          <w:rFonts w:asciiTheme="majorBidi" w:hAnsiTheme="majorBidi" w:cstheme="majorBidi"/>
          <w:sz w:val="24"/>
          <w:szCs w:val="24"/>
        </w:rPr>
        <w:t>„</w:t>
      </w:r>
      <w:r w:rsidRPr="001C573C">
        <w:rPr>
          <w:rFonts w:asciiTheme="majorBidi" w:hAnsiTheme="majorBidi" w:cstheme="majorBidi"/>
          <w:sz w:val="24"/>
          <w:szCs w:val="24"/>
        </w:rPr>
        <w:t xml:space="preserve">učitelovo hodnocení není jenom nástrojem pro informování nějaké vnější autority (rodičů, školy, do níž dítě chce </w:t>
      </w:r>
      <w:r w:rsidRPr="001C573C">
        <w:rPr>
          <w:rFonts w:asciiTheme="majorBidi" w:hAnsiTheme="majorBidi" w:cstheme="majorBidi"/>
          <w:sz w:val="24"/>
          <w:szCs w:val="24"/>
        </w:rPr>
        <w:lastRenderedPageBreak/>
        <w:t>postoupit) o úrovni žákových výkonů, ale především má sloužit samotnému žákovi jako důležitá pomoc při jeho práci ve škole.“</w:t>
      </w:r>
      <w:r w:rsidRPr="001C573C">
        <w:rPr>
          <w:rStyle w:val="Znakapoznpodarou"/>
          <w:rFonts w:asciiTheme="majorBidi" w:hAnsiTheme="majorBidi" w:cstheme="majorBidi"/>
          <w:sz w:val="24"/>
          <w:szCs w:val="24"/>
        </w:rPr>
        <w:footnoteReference w:id="1"/>
      </w:r>
    </w:p>
    <w:p w14:paraId="174A49D8" w14:textId="38DAA2D3" w:rsidR="00CA6F6E" w:rsidRPr="001C573C" w:rsidRDefault="00CA6F6E" w:rsidP="00CA6F6E">
      <w:pPr>
        <w:spacing w:line="360" w:lineRule="auto"/>
        <w:jc w:val="both"/>
        <w:rPr>
          <w:rFonts w:asciiTheme="majorBidi" w:hAnsiTheme="majorBidi" w:cstheme="majorBidi"/>
          <w:color w:val="000000" w:themeColor="text1"/>
          <w:sz w:val="24"/>
          <w:szCs w:val="24"/>
        </w:rPr>
      </w:pPr>
      <w:r w:rsidRPr="001C573C">
        <w:rPr>
          <w:rFonts w:asciiTheme="majorBidi" w:hAnsiTheme="majorBidi" w:cstheme="majorBidi"/>
          <w:color w:val="000000" w:themeColor="text1"/>
          <w:sz w:val="24"/>
          <w:szCs w:val="24"/>
        </w:rPr>
        <w:t xml:space="preserve">Formativní hodnocení se </w:t>
      </w:r>
      <w:r w:rsidR="005378CA" w:rsidRPr="001C573C">
        <w:rPr>
          <w:rFonts w:asciiTheme="majorBidi" w:hAnsiTheme="majorBidi" w:cstheme="majorBidi"/>
          <w:color w:val="000000" w:themeColor="text1"/>
          <w:sz w:val="24"/>
          <w:szCs w:val="24"/>
        </w:rPr>
        <w:t xml:space="preserve">v současné pedagogice </w:t>
      </w:r>
      <w:r w:rsidRPr="001C573C">
        <w:rPr>
          <w:rFonts w:asciiTheme="majorBidi" w:hAnsiTheme="majorBidi" w:cstheme="majorBidi"/>
          <w:color w:val="000000" w:themeColor="text1"/>
          <w:sz w:val="24"/>
          <w:szCs w:val="24"/>
        </w:rPr>
        <w:t xml:space="preserve">stalo klíčovým pojmem, přičemž jeho kořeny lze hledat v anglickém termínu „formative </w:t>
      </w:r>
      <w:proofErr w:type="spellStart"/>
      <w:r w:rsidRPr="001C573C">
        <w:rPr>
          <w:rFonts w:asciiTheme="majorBidi" w:hAnsiTheme="majorBidi" w:cstheme="majorBidi"/>
          <w:color w:val="000000" w:themeColor="text1"/>
          <w:sz w:val="24"/>
          <w:szCs w:val="24"/>
        </w:rPr>
        <w:t>assessment</w:t>
      </w:r>
      <w:proofErr w:type="spellEnd"/>
      <w:r w:rsidRPr="001C573C">
        <w:rPr>
          <w:rFonts w:asciiTheme="majorBidi" w:hAnsiTheme="majorBidi" w:cstheme="majorBidi"/>
          <w:color w:val="000000" w:themeColor="text1"/>
          <w:sz w:val="24"/>
          <w:szCs w:val="24"/>
        </w:rPr>
        <w:t>“ a latinském slově „formo“ znamenajícím utvářet či dávat tvar. Významově souvisí se slovem „formace“, které odkazuje na dlouhodobý proces rozvoje hodnotových postojů a učení jednotlivce.</w:t>
      </w:r>
      <w:r w:rsidR="00CB7527" w:rsidRPr="001C573C">
        <w:rPr>
          <w:rStyle w:val="Znakapoznpodarou"/>
          <w:rFonts w:asciiTheme="majorBidi" w:hAnsiTheme="majorBidi" w:cstheme="majorBidi"/>
          <w:color w:val="000000" w:themeColor="text1"/>
          <w:sz w:val="24"/>
          <w:szCs w:val="24"/>
        </w:rPr>
        <w:footnoteReference w:id="2"/>
      </w:r>
    </w:p>
    <w:p w14:paraId="3CAB7035" w14:textId="3ED9ACDE" w:rsidR="001104F9" w:rsidRPr="001C573C" w:rsidRDefault="00CA6F6E" w:rsidP="00CA6F6E">
      <w:pPr>
        <w:spacing w:line="360" w:lineRule="auto"/>
        <w:jc w:val="both"/>
        <w:rPr>
          <w:rFonts w:asciiTheme="majorBidi" w:hAnsiTheme="majorBidi" w:cstheme="majorBidi"/>
          <w:color w:val="000000" w:themeColor="text1"/>
          <w:sz w:val="24"/>
          <w:szCs w:val="24"/>
        </w:rPr>
      </w:pPr>
      <w:r w:rsidRPr="001C573C">
        <w:rPr>
          <w:rFonts w:asciiTheme="majorBidi" w:hAnsiTheme="majorBidi" w:cstheme="majorBidi"/>
          <w:color w:val="000000" w:themeColor="text1"/>
          <w:sz w:val="24"/>
          <w:szCs w:val="24"/>
        </w:rPr>
        <w:t xml:space="preserve">Historicky se formativní hodnocení začalo výrazněji rozvíjet ve Spojených státech amerických, kde Michael </w:t>
      </w:r>
      <w:proofErr w:type="spellStart"/>
      <w:r w:rsidRPr="001C573C">
        <w:rPr>
          <w:rFonts w:asciiTheme="majorBidi" w:hAnsiTheme="majorBidi" w:cstheme="majorBidi"/>
          <w:color w:val="000000" w:themeColor="text1"/>
          <w:sz w:val="24"/>
          <w:szCs w:val="24"/>
        </w:rPr>
        <w:t>Scriven</w:t>
      </w:r>
      <w:proofErr w:type="spellEnd"/>
      <w:r w:rsidRPr="001C573C">
        <w:rPr>
          <w:rFonts w:asciiTheme="majorBidi" w:hAnsiTheme="majorBidi" w:cstheme="majorBidi"/>
          <w:color w:val="000000" w:themeColor="text1"/>
          <w:sz w:val="24"/>
          <w:szCs w:val="24"/>
        </w:rPr>
        <w:t xml:space="preserve"> v roce 1967 poprvé odlišil formativní a </w:t>
      </w:r>
      <w:proofErr w:type="spellStart"/>
      <w:r w:rsidRPr="001C573C">
        <w:rPr>
          <w:rFonts w:asciiTheme="majorBidi" w:hAnsiTheme="majorBidi" w:cstheme="majorBidi"/>
          <w:color w:val="000000" w:themeColor="text1"/>
          <w:sz w:val="24"/>
          <w:szCs w:val="24"/>
        </w:rPr>
        <w:t>sumativní</w:t>
      </w:r>
      <w:proofErr w:type="spellEnd"/>
      <w:r w:rsidRPr="001C573C">
        <w:rPr>
          <w:rFonts w:asciiTheme="majorBidi" w:hAnsiTheme="majorBidi" w:cstheme="majorBidi"/>
          <w:color w:val="000000" w:themeColor="text1"/>
          <w:sz w:val="24"/>
          <w:szCs w:val="24"/>
        </w:rPr>
        <w:t xml:space="preserve"> hodnocení v rámci </w:t>
      </w:r>
      <w:r w:rsidR="00267C7D" w:rsidRPr="001C573C">
        <w:rPr>
          <w:rFonts w:asciiTheme="majorBidi" w:hAnsiTheme="majorBidi" w:cstheme="majorBidi"/>
          <w:color w:val="000000" w:themeColor="text1"/>
          <w:sz w:val="24"/>
          <w:szCs w:val="24"/>
        </w:rPr>
        <w:t xml:space="preserve">svého </w:t>
      </w:r>
      <w:r w:rsidRPr="001C573C">
        <w:rPr>
          <w:rFonts w:asciiTheme="majorBidi" w:hAnsiTheme="majorBidi" w:cstheme="majorBidi"/>
          <w:color w:val="000000" w:themeColor="text1"/>
          <w:sz w:val="24"/>
          <w:szCs w:val="24"/>
        </w:rPr>
        <w:t xml:space="preserve">pedagogického výzkumu. Na jeho myšlenky navázali </w:t>
      </w:r>
      <w:proofErr w:type="spellStart"/>
      <w:r w:rsidRPr="001C573C">
        <w:rPr>
          <w:rFonts w:asciiTheme="majorBidi" w:hAnsiTheme="majorBidi" w:cstheme="majorBidi"/>
          <w:color w:val="000000" w:themeColor="text1"/>
          <w:sz w:val="24"/>
          <w:szCs w:val="24"/>
        </w:rPr>
        <w:t>Bloom</w:t>
      </w:r>
      <w:proofErr w:type="spellEnd"/>
      <w:r w:rsidRPr="001C573C">
        <w:rPr>
          <w:rFonts w:asciiTheme="majorBidi" w:hAnsiTheme="majorBidi" w:cstheme="majorBidi"/>
          <w:color w:val="000000" w:themeColor="text1"/>
          <w:sz w:val="24"/>
          <w:szCs w:val="24"/>
        </w:rPr>
        <w:t xml:space="preserve">, </w:t>
      </w:r>
      <w:proofErr w:type="spellStart"/>
      <w:r w:rsidRPr="001C573C">
        <w:rPr>
          <w:rFonts w:asciiTheme="majorBidi" w:hAnsiTheme="majorBidi" w:cstheme="majorBidi"/>
          <w:color w:val="000000" w:themeColor="text1"/>
          <w:sz w:val="24"/>
          <w:szCs w:val="24"/>
        </w:rPr>
        <w:t>Hastings</w:t>
      </w:r>
      <w:proofErr w:type="spellEnd"/>
      <w:r w:rsidRPr="001C573C">
        <w:rPr>
          <w:rFonts w:asciiTheme="majorBidi" w:hAnsiTheme="majorBidi" w:cstheme="majorBidi"/>
          <w:color w:val="000000" w:themeColor="text1"/>
          <w:sz w:val="24"/>
          <w:szCs w:val="24"/>
        </w:rPr>
        <w:t xml:space="preserve"> a </w:t>
      </w:r>
      <w:proofErr w:type="spellStart"/>
      <w:r w:rsidRPr="001C573C">
        <w:rPr>
          <w:rFonts w:asciiTheme="majorBidi" w:hAnsiTheme="majorBidi" w:cstheme="majorBidi"/>
          <w:color w:val="000000" w:themeColor="text1"/>
          <w:sz w:val="24"/>
          <w:szCs w:val="24"/>
        </w:rPr>
        <w:t>Madaus</w:t>
      </w:r>
      <w:proofErr w:type="spellEnd"/>
      <w:r w:rsidRPr="001C573C">
        <w:rPr>
          <w:rFonts w:asciiTheme="majorBidi" w:hAnsiTheme="majorBidi" w:cstheme="majorBidi"/>
          <w:color w:val="000000" w:themeColor="text1"/>
          <w:sz w:val="24"/>
          <w:szCs w:val="24"/>
        </w:rPr>
        <w:t xml:space="preserve"> (1971), kteří dále rozpracovali jeho teoretický rámec. Od 80. let minulého století se formativní hodnocení postupně etablovalo jako důležitý nástroj vzdělávacího procesu, přesto jeho implementace v</w:t>
      </w:r>
      <w:r w:rsidR="00460E26" w:rsidRPr="001C573C">
        <w:rPr>
          <w:rFonts w:asciiTheme="majorBidi" w:hAnsiTheme="majorBidi" w:cstheme="majorBidi"/>
          <w:sz w:val="24"/>
          <w:szCs w:val="24"/>
        </w:rPr>
        <w:t> </w:t>
      </w:r>
      <w:r w:rsidRPr="001C573C">
        <w:rPr>
          <w:rFonts w:asciiTheme="majorBidi" w:hAnsiTheme="majorBidi" w:cstheme="majorBidi"/>
          <w:color w:val="000000" w:themeColor="text1"/>
          <w:sz w:val="24"/>
          <w:szCs w:val="24"/>
        </w:rPr>
        <w:t>praxi zůstávala v mnoha zemích nedostatečná, jak ukázala zpráva OECD z roku 1998.</w:t>
      </w:r>
      <w:r w:rsidR="005E26F7" w:rsidRPr="001C573C">
        <w:rPr>
          <w:rStyle w:val="Znakapoznpodarou"/>
          <w:rFonts w:asciiTheme="majorBidi" w:hAnsiTheme="majorBidi" w:cstheme="majorBidi"/>
          <w:color w:val="000000" w:themeColor="text1"/>
          <w:sz w:val="24"/>
          <w:szCs w:val="24"/>
        </w:rPr>
        <w:footnoteReference w:id="3"/>
      </w:r>
    </w:p>
    <w:p w14:paraId="45065FCD" w14:textId="14781889" w:rsidR="00CA6F6E" w:rsidRPr="001C573C" w:rsidRDefault="00CA6F6E" w:rsidP="00CA6F6E">
      <w:pPr>
        <w:spacing w:line="360" w:lineRule="auto"/>
        <w:jc w:val="both"/>
        <w:rPr>
          <w:rFonts w:asciiTheme="majorBidi" w:hAnsiTheme="majorBidi" w:cstheme="majorBidi"/>
          <w:color w:val="000000" w:themeColor="text1"/>
          <w:sz w:val="24"/>
          <w:szCs w:val="24"/>
        </w:rPr>
      </w:pPr>
      <w:r w:rsidRPr="001C573C">
        <w:rPr>
          <w:rFonts w:asciiTheme="majorBidi" w:hAnsiTheme="majorBidi" w:cstheme="majorBidi"/>
          <w:color w:val="000000" w:themeColor="text1"/>
          <w:sz w:val="24"/>
          <w:szCs w:val="24"/>
        </w:rPr>
        <w:t xml:space="preserve">Výraznější rozmach nastal v 90. letech díky výzkumům Blacka a Wiliama, jejichž studie prokázaly pozitivní dopad tohoto přístupu na studijní výsledky žáků. Navazující práce Blacka, Harrisona, </w:t>
      </w:r>
      <w:proofErr w:type="spellStart"/>
      <w:r w:rsidRPr="001C573C">
        <w:rPr>
          <w:rFonts w:asciiTheme="majorBidi" w:hAnsiTheme="majorBidi" w:cstheme="majorBidi"/>
          <w:color w:val="000000" w:themeColor="text1"/>
          <w:sz w:val="24"/>
          <w:szCs w:val="24"/>
        </w:rPr>
        <w:t>Leeho</w:t>
      </w:r>
      <w:proofErr w:type="spellEnd"/>
      <w:r w:rsidRPr="001C573C">
        <w:rPr>
          <w:rFonts w:asciiTheme="majorBidi" w:hAnsiTheme="majorBidi" w:cstheme="majorBidi"/>
          <w:color w:val="000000" w:themeColor="text1"/>
          <w:sz w:val="24"/>
          <w:szCs w:val="24"/>
        </w:rPr>
        <w:t xml:space="preserve">, </w:t>
      </w:r>
      <w:proofErr w:type="spellStart"/>
      <w:r w:rsidRPr="001C573C">
        <w:rPr>
          <w:rFonts w:asciiTheme="majorBidi" w:hAnsiTheme="majorBidi" w:cstheme="majorBidi"/>
          <w:color w:val="000000" w:themeColor="text1"/>
          <w:sz w:val="24"/>
          <w:szCs w:val="24"/>
        </w:rPr>
        <w:t>Marshalla</w:t>
      </w:r>
      <w:proofErr w:type="spellEnd"/>
      <w:r w:rsidRPr="001C573C">
        <w:rPr>
          <w:rFonts w:asciiTheme="majorBidi" w:hAnsiTheme="majorBidi" w:cstheme="majorBidi"/>
          <w:color w:val="000000" w:themeColor="text1"/>
          <w:sz w:val="24"/>
          <w:szCs w:val="24"/>
        </w:rPr>
        <w:t xml:space="preserve"> a Wiliama poukázala na přetrvávající výzvy spojené s efektivním využíváním formativního hodnocení ve vzdělávání.</w:t>
      </w:r>
      <w:r w:rsidR="001104F9" w:rsidRPr="001C573C">
        <w:rPr>
          <w:rFonts w:asciiTheme="majorBidi" w:hAnsiTheme="majorBidi" w:cstheme="majorBidi"/>
          <w:color w:val="000000" w:themeColor="text1"/>
          <w:sz w:val="24"/>
          <w:szCs w:val="24"/>
        </w:rPr>
        <w:t xml:space="preserve"> </w:t>
      </w:r>
      <w:r w:rsidRPr="001C573C">
        <w:rPr>
          <w:rFonts w:asciiTheme="majorBidi" w:hAnsiTheme="majorBidi" w:cstheme="majorBidi"/>
          <w:color w:val="000000" w:themeColor="text1"/>
          <w:sz w:val="24"/>
          <w:szCs w:val="24"/>
        </w:rPr>
        <w:t>Na základě těchto poznatků vznikly různé iniciativy a projekty, například „</w:t>
      </w:r>
      <w:proofErr w:type="spellStart"/>
      <w:r w:rsidRPr="001C573C">
        <w:rPr>
          <w:rFonts w:asciiTheme="majorBidi" w:hAnsiTheme="majorBidi" w:cstheme="majorBidi"/>
          <w:color w:val="000000" w:themeColor="text1"/>
          <w:sz w:val="24"/>
          <w:szCs w:val="24"/>
        </w:rPr>
        <w:t>What</w:t>
      </w:r>
      <w:proofErr w:type="spellEnd"/>
      <w:r w:rsidRPr="001C573C">
        <w:rPr>
          <w:rFonts w:asciiTheme="majorBidi" w:hAnsiTheme="majorBidi" w:cstheme="majorBidi"/>
          <w:color w:val="000000" w:themeColor="text1"/>
          <w:sz w:val="24"/>
          <w:szCs w:val="24"/>
        </w:rPr>
        <w:t xml:space="preserve"> Works: Formative </w:t>
      </w:r>
      <w:proofErr w:type="spellStart"/>
      <w:r w:rsidRPr="001C573C">
        <w:rPr>
          <w:rFonts w:asciiTheme="majorBidi" w:hAnsiTheme="majorBidi" w:cstheme="majorBidi"/>
          <w:color w:val="000000" w:themeColor="text1"/>
          <w:sz w:val="24"/>
          <w:szCs w:val="24"/>
        </w:rPr>
        <w:t>Assessment</w:t>
      </w:r>
      <w:proofErr w:type="spellEnd"/>
      <w:r w:rsidRPr="001C573C">
        <w:rPr>
          <w:rFonts w:asciiTheme="majorBidi" w:hAnsiTheme="majorBidi" w:cstheme="majorBidi"/>
          <w:color w:val="000000" w:themeColor="text1"/>
          <w:sz w:val="24"/>
          <w:szCs w:val="24"/>
        </w:rPr>
        <w:t>“ realizovaný OECD v</w:t>
      </w:r>
      <w:r w:rsidR="001C573C">
        <w:rPr>
          <w:rFonts w:asciiTheme="majorBidi" w:hAnsiTheme="majorBidi" w:cstheme="majorBidi"/>
          <w:color w:val="000000" w:themeColor="text1"/>
          <w:sz w:val="24"/>
          <w:szCs w:val="24"/>
        </w:rPr>
        <w:t> </w:t>
      </w:r>
      <w:r w:rsidRPr="001C573C">
        <w:rPr>
          <w:rFonts w:asciiTheme="majorBidi" w:hAnsiTheme="majorBidi" w:cstheme="majorBidi"/>
          <w:color w:val="000000" w:themeColor="text1"/>
          <w:sz w:val="24"/>
          <w:szCs w:val="24"/>
        </w:rPr>
        <w:t xml:space="preserve">letech 2002–2004. Tyto studie opakovaně potvrzovaly, že žáci, kteří jsou hodnoceni formativně, dosahují lepších výsledků než ti, u nichž převažuje </w:t>
      </w:r>
      <w:proofErr w:type="spellStart"/>
      <w:r w:rsidRPr="001C573C">
        <w:rPr>
          <w:rFonts w:asciiTheme="majorBidi" w:hAnsiTheme="majorBidi" w:cstheme="majorBidi"/>
          <w:color w:val="000000" w:themeColor="text1"/>
          <w:sz w:val="24"/>
          <w:szCs w:val="24"/>
        </w:rPr>
        <w:t>sumativní</w:t>
      </w:r>
      <w:proofErr w:type="spellEnd"/>
      <w:r w:rsidRPr="001C573C">
        <w:rPr>
          <w:rFonts w:asciiTheme="majorBidi" w:hAnsiTheme="majorBidi" w:cstheme="majorBidi"/>
          <w:color w:val="000000" w:themeColor="text1"/>
          <w:sz w:val="24"/>
          <w:szCs w:val="24"/>
        </w:rPr>
        <w:t xml:space="preserve"> hodnocení.</w:t>
      </w:r>
      <w:r w:rsidR="001104F9" w:rsidRPr="001C573C">
        <w:rPr>
          <w:rStyle w:val="Znakapoznpodarou"/>
          <w:rFonts w:asciiTheme="majorBidi" w:hAnsiTheme="majorBidi" w:cstheme="majorBidi"/>
          <w:color w:val="000000" w:themeColor="text1"/>
          <w:sz w:val="24"/>
          <w:szCs w:val="24"/>
        </w:rPr>
        <w:footnoteReference w:id="4"/>
      </w:r>
    </w:p>
    <w:p w14:paraId="41D81DE9" w14:textId="030AF98B" w:rsidR="00A424DC" w:rsidRPr="001C573C" w:rsidRDefault="00A424DC" w:rsidP="00A424DC">
      <w:pPr>
        <w:spacing w:line="360" w:lineRule="auto"/>
        <w:jc w:val="both"/>
        <w:rPr>
          <w:rFonts w:asciiTheme="majorBidi" w:hAnsiTheme="majorBidi" w:cstheme="majorBidi"/>
          <w:color w:val="000000" w:themeColor="text1"/>
          <w:sz w:val="24"/>
          <w:szCs w:val="24"/>
        </w:rPr>
      </w:pPr>
      <w:r w:rsidRPr="001C573C">
        <w:rPr>
          <w:rFonts w:asciiTheme="majorBidi" w:hAnsiTheme="majorBidi" w:cstheme="majorBidi"/>
          <w:color w:val="000000" w:themeColor="text1"/>
          <w:sz w:val="24"/>
          <w:szCs w:val="24"/>
        </w:rPr>
        <w:t xml:space="preserve">Formativní hodnocení není jen </w:t>
      </w:r>
      <w:r w:rsidR="003E7086" w:rsidRPr="001C573C">
        <w:rPr>
          <w:rFonts w:asciiTheme="majorBidi" w:hAnsiTheme="majorBidi" w:cstheme="majorBidi"/>
          <w:color w:val="000000" w:themeColor="text1"/>
          <w:sz w:val="24"/>
          <w:szCs w:val="24"/>
        </w:rPr>
        <w:t>jednou z metod</w:t>
      </w:r>
      <w:r w:rsidRPr="001C573C">
        <w:rPr>
          <w:rFonts w:asciiTheme="majorBidi" w:hAnsiTheme="majorBidi" w:cstheme="majorBidi"/>
          <w:color w:val="000000" w:themeColor="text1"/>
          <w:sz w:val="24"/>
          <w:szCs w:val="24"/>
        </w:rPr>
        <w:t xml:space="preserve"> hodnocení, ale komplexním přístupem ke vzdělávání, který podporuje seberozvoj žáků, spolupráci ve výuce a aktivní zapojení do učebních procesů. Jeho správná implementace může výrazně přispět ke zkvalitnění vzdělávacího systému a lepším výsledkům studentů.</w:t>
      </w:r>
    </w:p>
    <w:p w14:paraId="1B004F6F" w14:textId="6703D617" w:rsidR="00A424DC" w:rsidRPr="001C573C" w:rsidRDefault="00A424DC" w:rsidP="00A424DC">
      <w:pPr>
        <w:spacing w:line="360" w:lineRule="auto"/>
        <w:jc w:val="both"/>
        <w:rPr>
          <w:rFonts w:asciiTheme="majorBidi" w:hAnsiTheme="majorBidi" w:cstheme="majorBidi"/>
          <w:color w:val="000000" w:themeColor="text1"/>
          <w:sz w:val="24"/>
          <w:szCs w:val="24"/>
        </w:rPr>
      </w:pPr>
      <w:r w:rsidRPr="001C573C">
        <w:rPr>
          <w:rFonts w:asciiTheme="majorBidi" w:hAnsiTheme="majorBidi" w:cstheme="majorBidi"/>
          <w:color w:val="000000" w:themeColor="text1"/>
          <w:sz w:val="24"/>
          <w:szCs w:val="24"/>
        </w:rPr>
        <w:t xml:space="preserve">Moderní pojetí formativního hodnocení klade důraz na aktivní zapojení žáků do procesu učení a efektivní využívání zpětné vazby ze strany učitelů. Přesto neexistuje jednoznačná definice </w:t>
      </w:r>
      <w:r w:rsidRPr="001C573C">
        <w:rPr>
          <w:rFonts w:asciiTheme="majorBidi" w:hAnsiTheme="majorBidi" w:cstheme="majorBidi"/>
          <w:color w:val="000000" w:themeColor="text1"/>
          <w:sz w:val="24"/>
          <w:szCs w:val="24"/>
        </w:rPr>
        <w:lastRenderedPageBreak/>
        <w:t>tohoto pojmu v odborné literatuře se objevují i alternativní označení jako „hodnocení pro učení“, „průběžné hodnocení“, „zpětnovazební hodnocení“ nebo „autentické hodnocení“.</w:t>
      </w:r>
      <w:r w:rsidRPr="001C573C">
        <w:rPr>
          <w:rStyle w:val="Znakapoznpodarou"/>
          <w:rFonts w:asciiTheme="majorBidi" w:hAnsiTheme="majorBidi" w:cstheme="majorBidi"/>
          <w:color w:val="000000" w:themeColor="text1"/>
          <w:sz w:val="24"/>
          <w:szCs w:val="24"/>
        </w:rPr>
        <w:footnoteReference w:id="5"/>
      </w:r>
    </w:p>
    <w:p w14:paraId="7862FD6E" w14:textId="3EDF5694" w:rsidR="005039C3" w:rsidRPr="001C573C" w:rsidRDefault="005039C3" w:rsidP="005039C3">
      <w:pPr>
        <w:spacing w:line="360" w:lineRule="auto"/>
        <w:jc w:val="both"/>
        <w:rPr>
          <w:rFonts w:asciiTheme="majorBidi" w:hAnsiTheme="majorBidi" w:cstheme="majorBidi"/>
          <w:color w:val="000000" w:themeColor="text1"/>
          <w:sz w:val="24"/>
          <w:szCs w:val="24"/>
        </w:rPr>
      </w:pPr>
      <w:r w:rsidRPr="001C573C">
        <w:rPr>
          <w:rFonts w:asciiTheme="majorBidi" w:hAnsiTheme="majorBidi" w:cstheme="majorBidi"/>
          <w:color w:val="000000" w:themeColor="text1"/>
          <w:sz w:val="24"/>
          <w:szCs w:val="24"/>
        </w:rPr>
        <w:t xml:space="preserve">V českém prostředí se </w:t>
      </w:r>
      <w:r w:rsidR="00165CC8" w:rsidRPr="001C573C">
        <w:rPr>
          <w:rFonts w:asciiTheme="majorBidi" w:hAnsiTheme="majorBidi" w:cstheme="majorBidi"/>
          <w:color w:val="000000" w:themeColor="text1"/>
          <w:sz w:val="24"/>
          <w:szCs w:val="24"/>
        </w:rPr>
        <w:t xml:space="preserve">ustálil v odborné literatuře </w:t>
      </w:r>
      <w:r w:rsidRPr="001C573C">
        <w:rPr>
          <w:rFonts w:asciiTheme="majorBidi" w:hAnsiTheme="majorBidi" w:cstheme="majorBidi"/>
          <w:color w:val="000000" w:themeColor="text1"/>
          <w:sz w:val="24"/>
          <w:szCs w:val="24"/>
        </w:rPr>
        <w:t>termín „formativní hodnocení“</w:t>
      </w:r>
      <w:r w:rsidR="00165CC8" w:rsidRPr="001C573C">
        <w:rPr>
          <w:rFonts w:asciiTheme="majorBidi" w:hAnsiTheme="majorBidi" w:cstheme="majorBidi"/>
          <w:color w:val="000000" w:themeColor="text1"/>
          <w:sz w:val="24"/>
          <w:szCs w:val="24"/>
        </w:rPr>
        <w:t xml:space="preserve">. </w:t>
      </w:r>
      <w:r w:rsidR="00704A3D" w:rsidRPr="001C573C">
        <w:rPr>
          <w:rFonts w:asciiTheme="majorBidi" w:hAnsiTheme="majorBidi" w:cstheme="majorBidi"/>
          <w:color w:val="000000" w:themeColor="text1"/>
          <w:sz w:val="24"/>
          <w:szCs w:val="24"/>
        </w:rPr>
        <w:t xml:space="preserve">Pro tento typ hodnocení je nejčastěji </w:t>
      </w:r>
      <w:r w:rsidRPr="001C573C">
        <w:rPr>
          <w:rFonts w:asciiTheme="majorBidi" w:hAnsiTheme="majorBidi" w:cstheme="majorBidi"/>
          <w:color w:val="000000" w:themeColor="text1"/>
          <w:sz w:val="24"/>
          <w:szCs w:val="24"/>
        </w:rPr>
        <w:t>je zdůrazňována role zpětné vazby a dialogického přístupu mezi učitelem a žákem, kdy se společně podílejí na vyhodnocování pokroku a hledají efektivní způsoby, jak dosáhnout stanovených cílů.</w:t>
      </w:r>
      <w:r w:rsidR="00B55C62" w:rsidRPr="001C573C">
        <w:rPr>
          <w:rStyle w:val="Znakapoznpodarou"/>
          <w:rFonts w:asciiTheme="majorBidi" w:hAnsiTheme="majorBidi" w:cstheme="majorBidi"/>
          <w:color w:val="000000" w:themeColor="text1"/>
          <w:sz w:val="24"/>
          <w:szCs w:val="24"/>
        </w:rPr>
        <w:footnoteReference w:id="6"/>
      </w:r>
    </w:p>
    <w:p w14:paraId="7405C4D4" w14:textId="7E43C724" w:rsidR="00DD1D88" w:rsidRPr="001C573C" w:rsidRDefault="00DD1D88" w:rsidP="00DD1D88">
      <w:pPr>
        <w:spacing w:line="360" w:lineRule="auto"/>
        <w:jc w:val="both"/>
        <w:rPr>
          <w:rFonts w:asciiTheme="majorBidi" w:hAnsiTheme="majorBidi" w:cstheme="majorBidi"/>
          <w:sz w:val="24"/>
          <w:szCs w:val="24"/>
        </w:rPr>
      </w:pPr>
      <w:r w:rsidRPr="001C573C">
        <w:rPr>
          <w:rFonts w:asciiTheme="majorBidi" w:hAnsiTheme="majorBidi" w:cstheme="majorBidi"/>
          <w:sz w:val="24"/>
          <w:szCs w:val="24"/>
        </w:rPr>
        <w:t xml:space="preserve">V publikaci </w:t>
      </w:r>
      <w:r w:rsidRPr="001C573C">
        <w:rPr>
          <w:rFonts w:asciiTheme="majorBidi" w:hAnsiTheme="majorBidi" w:cstheme="majorBidi"/>
          <w:i/>
          <w:iCs/>
          <w:sz w:val="24"/>
          <w:szCs w:val="24"/>
        </w:rPr>
        <w:t xml:space="preserve">Hodnocení žáků </w:t>
      </w:r>
      <w:r w:rsidRPr="001C573C">
        <w:rPr>
          <w:rFonts w:asciiTheme="majorBidi" w:hAnsiTheme="majorBidi" w:cstheme="majorBidi"/>
          <w:sz w:val="24"/>
          <w:szCs w:val="24"/>
        </w:rPr>
        <w:t xml:space="preserve">od Šikulové a Koláře uvádějí, že formativní hodnocení </w:t>
      </w:r>
      <w:r w:rsidR="001C573C">
        <w:rPr>
          <w:rFonts w:asciiTheme="majorBidi" w:hAnsiTheme="majorBidi" w:cstheme="majorBidi"/>
          <w:sz w:val="24"/>
          <w:szCs w:val="24"/>
        </w:rPr>
        <w:t>„</w:t>
      </w:r>
      <w:r w:rsidRPr="001C573C">
        <w:rPr>
          <w:rFonts w:asciiTheme="majorBidi" w:hAnsiTheme="majorBidi" w:cstheme="majorBidi"/>
          <w:sz w:val="24"/>
          <w:szCs w:val="24"/>
        </w:rPr>
        <w:t>je zaměřené na podporu dalšího efektivního učení žáků. Dosahuje toho tím, že žákům poskytuje užitečnou zpětnou vazbu. Také učiteli slouží jako zpětná vazba a zdroj informací, které mu v budoucnu pomohou lépe vycházet vstříc potřebám žáků. Toto hodnocení obvykle bývá zaměřeno na odhalování chyb, obtíží a nedostatků v práci žáka a nabízí radu, vedení a poučení zaměřené na zlepšení budoucích výkonů.“</w:t>
      </w:r>
      <w:r w:rsidRPr="001C573C">
        <w:rPr>
          <w:rStyle w:val="Znakapoznpodarou"/>
          <w:rFonts w:asciiTheme="majorBidi" w:hAnsiTheme="majorBidi" w:cstheme="majorBidi"/>
          <w:sz w:val="24"/>
          <w:szCs w:val="24"/>
        </w:rPr>
        <w:footnoteReference w:id="7"/>
      </w:r>
    </w:p>
    <w:p w14:paraId="1EE7A784" w14:textId="093BBB00" w:rsidR="00B46777" w:rsidRPr="001C573C" w:rsidRDefault="00CA6F6E" w:rsidP="001C573C">
      <w:pPr>
        <w:spacing w:line="360" w:lineRule="auto"/>
        <w:jc w:val="both"/>
        <w:rPr>
          <w:rFonts w:asciiTheme="majorBidi" w:hAnsiTheme="majorBidi" w:cstheme="majorBidi"/>
          <w:color w:val="000000" w:themeColor="text1"/>
          <w:sz w:val="24"/>
          <w:szCs w:val="24"/>
        </w:rPr>
      </w:pPr>
      <w:r w:rsidRPr="001C573C">
        <w:rPr>
          <w:rFonts w:asciiTheme="majorBidi" w:hAnsiTheme="majorBidi" w:cstheme="majorBidi"/>
          <w:color w:val="000000" w:themeColor="text1"/>
          <w:sz w:val="24"/>
          <w:szCs w:val="24"/>
        </w:rPr>
        <w:t xml:space="preserve">Podle Starého a </w:t>
      </w:r>
      <w:proofErr w:type="spellStart"/>
      <w:r w:rsidRPr="001C573C">
        <w:rPr>
          <w:rFonts w:asciiTheme="majorBidi" w:hAnsiTheme="majorBidi" w:cstheme="majorBidi"/>
          <w:color w:val="000000" w:themeColor="text1"/>
          <w:sz w:val="24"/>
          <w:szCs w:val="24"/>
        </w:rPr>
        <w:t>Laufkové</w:t>
      </w:r>
      <w:proofErr w:type="spellEnd"/>
      <w:r w:rsidRPr="001C573C">
        <w:rPr>
          <w:rFonts w:asciiTheme="majorBidi" w:hAnsiTheme="majorBidi" w:cstheme="majorBidi"/>
          <w:color w:val="000000" w:themeColor="text1"/>
          <w:sz w:val="24"/>
          <w:szCs w:val="24"/>
        </w:rPr>
        <w:t xml:space="preserve"> lze formativní hodnocení chápat jako proces, který poskytuje žákovi užitečnou zpětnou vazbu o jeho aktuálním pokroku a zároveň mu ukazuje cestu k dalšímu rozvoji. Ve zkratce jej lze definovat jako průběžné hodnocení zaměřené na individuální pokrok žáka namísto jeho srovnávání s ostatními. Tento přístup podporuje nejen rozvoj klíčových kompetencí, ale také větší angažovanost žáků v procesu vlastního učení.</w:t>
      </w:r>
      <w:r w:rsidR="00525CDE" w:rsidRPr="001C573C">
        <w:rPr>
          <w:rStyle w:val="Znakapoznpodarou"/>
          <w:rFonts w:asciiTheme="majorBidi" w:hAnsiTheme="majorBidi" w:cstheme="majorBidi"/>
          <w:color w:val="000000" w:themeColor="text1"/>
          <w:sz w:val="24"/>
          <w:szCs w:val="24"/>
        </w:rPr>
        <w:footnoteReference w:id="8"/>
      </w:r>
    </w:p>
    <w:p w14:paraId="0B1A9FBA" w14:textId="786A3E5E" w:rsidR="00CA6F6E" w:rsidRPr="001C573C" w:rsidRDefault="00CA6F6E" w:rsidP="00CA6F6E">
      <w:pPr>
        <w:spacing w:line="360" w:lineRule="auto"/>
        <w:jc w:val="both"/>
        <w:rPr>
          <w:rFonts w:asciiTheme="majorBidi" w:hAnsiTheme="majorBidi" w:cstheme="majorBidi"/>
          <w:color w:val="000000" w:themeColor="text1"/>
          <w:sz w:val="24"/>
          <w:szCs w:val="24"/>
        </w:rPr>
      </w:pPr>
      <w:r w:rsidRPr="001C573C">
        <w:rPr>
          <w:rFonts w:asciiTheme="majorBidi" w:hAnsiTheme="majorBidi" w:cstheme="majorBidi"/>
          <w:color w:val="000000" w:themeColor="text1"/>
          <w:sz w:val="24"/>
          <w:szCs w:val="24"/>
        </w:rPr>
        <w:t xml:space="preserve">Hlavní cíle formativního hodnocení </w:t>
      </w:r>
      <w:r w:rsidR="00422149" w:rsidRPr="001C573C">
        <w:rPr>
          <w:rFonts w:asciiTheme="majorBidi" w:hAnsiTheme="majorBidi" w:cstheme="majorBidi"/>
          <w:color w:val="000000" w:themeColor="text1"/>
          <w:sz w:val="24"/>
          <w:szCs w:val="24"/>
        </w:rPr>
        <w:t>můžeme</w:t>
      </w:r>
      <w:r w:rsidRPr="001C573C">
        <w:rPr>
          <w:rFonts w:asciiTheme="majorBidi" w:hAnsiTheme="majorBidi" w:cstheme="majorBidi"/>
          <w:color w:val="000000" w:themeColor="text1"/>
          <w:sz w:val="24"/>
          <w:szCs w:val="24"/>
        </w:rPr>
        <w:t xml:space="preserve"> shrnout následovně:</w:t>
      </w:r>
    </w:p>
    <w:p w14:paraId="176E67BB" w14:textId="77777777" w:rsidR="00CA6F6E" w:rsidRPr="001C573C" w:rsidRDefault="00CA6F6E" w:rsidP="00CA6F6E">
      <w:pPr>
        <w:numPr>
          <w:ilvl w:val="0"/>
          <w:numId w:val="2"/>
        </w:numPr>
        <w:spacing w:line="360" w:lineRule="auto"/>
        <w:jc w:val="both"/>
        <w:rPr>
          <w:rFonts w:asciiTheme="majorBidi" w:hAnsiTheme="majorBidi" w:cstheme="majorBidi"/>
          <w:color w:val="000000" w:themeColor="text1"/>
          <w:sz w:val="24"/>
          <w:szCs w:val="24"/>
        </w:rPr>
      </w:pPr>
      <w:r w:rsidRPr="001C573C">
        <w:rPr>
          <w:rFonts w:asciiTheme="majorBidi" w:hAnsiTheme="majorBidi" w:cstheme="majorBidi"/>
          <w:b/>
          <w:bCs/>
          <w:color w:val="000000" w:themeColor="text1"/>
          <w:sz w:val="24"/>
          <w:szCs w:val="24"/>
        </w:rPr>
        <w:t>Důraz na individuální rozvoj žáků</w:t>
      </w:r>
      <w:r w:rsidRPr="001C573C">
        <w:rPr>
          <w:rFonts w:asciiTheme="majorBidi" w:hAnsiTheme="majorBidi" w:cstheme="majorBidi"/>
          <w:color w:val="000000" w:themeColor="text1"/>
          <w:sz w:val="24"/>
          <w:szCs w:val="24"/>
        </w:rPr>
        <w:t xml:space="preserve"> – formativní hodnocení sleduje osobní pokrok každého žáka s ohledem na jeho vzdělávací potřeby.</w:t>
      </w:r>
    </w:p>
    <w:p w14:paraId="018E3D84" w14:textId="77777777" w:rsidR="00CA6F6E" w:rsidRPr="001C573C" w:rsidRDefault="00CA6F6E" w:rsidP="00CA6F6E">
      <w:pPr>
        <w:numPr>
          <w:ilvl w:val="0"/>
          <w:numId w:val="2"/>
        </w:numPr>
        <w:spacing w:line="360" w:lineRule="auto"/>
        <w:jc w:val="both"/>
        <w:rPr>
          <w:rFonts w:asciiTheme="majorBidi" w:hAnsiTheme="majorBidi" w:cstheme="majorBidi"/>
          <w:color w:val="000000" w:themeColor="text1"/>
          <w:sz w:val="24"/>
          <w:szCs w:val="24"/>
        </w:rPr>
      </w:pPr>
      <w:r w:rsidRPr="001C573C">
        <w:rPr>
          <w:rFonts w:asciiTheme="majorBidi" w:hAnsiTheme="majorBidi" w:cstheme="majorBidi"/>
          <w:b/>
          <w:bCs/>
          <w:color w:val="000000" w:themeColor="text1"/>
          <w:sz w:val="24"/>
          <w:szCs w:val="24"/>
        </w:rPr>
        <w:t>Podpora učení prostřednictvím zpětné vazby</w:t>
      </w:r>
      <w:r w:rsidRPr="001C573C">
        <w:rPr>
          <w:rFonts w:asciiTheme="majorBidi" w:hAnsiTheme="majorBidi" w:cstheme="majorBidi"/>
          <w:color w:val="000000" w:themeColor="text1"/>
          <w:sz w:val="24"/>
          <w:szCs w:val="24"/>
        </w:rPr>
        <w:t xml:space="preserve"> – cílem je pomoci žákům pochopit jejich aktuální úroveň znalostí a dovedností a nabídnout konkrétní kroky ke zlepšení.</w:t>
      </w:r>
    </w:p>
    <w:p w14:paraId="48DA967E" w14:textId="77777777" w:rsidR="00CA6F6E" w:rsidRPr="001C573C" w:rsidRDefault="00CA6F6E" w:rsidP="00CA6F6E">
      <w:pPr>
        <w:numPr>
          <w:ilvl w:val="0"/>
          <w:numId w:val="2"/>
        </w:numPr>
        <w:spacing w:line="360" w:lineRule="auto"/>
        <w:jc w:val="both"/>
        <w:rPr>
          <w:rFonts w:asciiTheme="majorBidi" w:hAnsiTheme="majorBidi" w:cstheme="majorBidi"/>
          <w:color w:val="000000" w:themeColor="text1"/>
          <w:sz w:val="24"/>
          <w:szCs w:val="24"/>
        </w:rPr>
      </w:pPr>
      <w:r w:rsidRPr="001C573C">
        <w:rPr>
          <w:rFonts w:asciiTheme="majorBidi" w:hAnsiTheme="majorBidi" w:cstheme="majorBidi"/>
          <w:b/>
          <w:bCs/>
          <w:color w:val="000000" w:themeColor="text1"/>
          <w:sz w:val="24"/>
          <w:szCs w:val="24"/>
        </w:rPr>
        <w:t>Profesní rozvoj učitelů</w:t>
      </w:r>
      <w:r w:rsidRPr="001C573C">
        <w:rPr>
          <w:rFonts w:asciiTheme="majorBidi" w:hAnsiTheme="majorBidi" w:cstheme="majorBidi"/>
          <w:color w:val="000000" w:themeColor="text1"/>
          <w:sz w:val="24"/>
          <w:szCs w:val="24"/>
        </w:rPr>
        <w:t xml:space="preserve"> – efektivní využívání formativního hodnocení vyžaduje pedagogickou odbornost a neustálé zdokonalování metod hodnocení.</w:t>
      </w:r>
    </w:p>
    <w:p w14:paraId="04CC39B1" w14:textId="77777777" w:rsidR="00CA6F6E" w:rsidRPr="001C573C" w:rsidRDefault="00CA6F6E" w:rsidP="00CA6F6E">
      <w:pPr>
        <w:numPr>
          <w:ilvl w:val="0"/>
          <w:numId w:val="2"/>
        </w:numPr>
        <w:spacing w:line="360" w:lineRule="auto"/>
        <w:jc w:val="both"/>
        <w:rPr>
          <w:rFonts w:asciiTheme="majorBidi" w:hAnsiTheme="majorBidi" w:cstheme="majorBidi"/>
          <w:color w:val="000000" w:themeColor="text1"/>
          <w:sz w:val="24"/>
          <w:szCs w:val="24"/>
        </w:rPr>
      </w:pPr>
      <w:r w:rsidRPr="001C573C">
        <w:rPr>
          <w:rFonts w:asciiTheme="majorBidi" w:hAnsiTheme="majorBidi" w:cstheme="majorBidi"/>
          <w:b/>
          <w:bCs/>
          <w:color w:val="000000" w:themeColor="text1"/>
          <w:sz w:val="24"/>
          <w:szCs w:val="24"/>
        </w:rPr>
        <w:lastRenderedPageBreak/>
        <w:t>Oboustranná zpětná vazba</w:t>
      </w:r>
      <w:r w:rsidRPr="001C573C">
        <w:rPr>
          <w:rFonts w:asciiTheme="majorBidi" w:hAnsiTheme="majorBidi" w:cstheme="majorBidi"/>
          <w:color w:val="000000" w:themeColor="text1"/>
          <w:sz w:val="24"/>
          <w:szCs w:val="24"/>
        </w:rPr>
        <w:t xml:space="preserve"> – nejen žáci, ale i učitelé získávají cenné informace, které jim umožňují přizpůsobit výuku individuálním potřebám žáků.</w:t>
      </w:r>
    </w:p>
    <w:p w14:paraId="0F7AD4BD" w14:textId="77777777" w:rsidR="007E4D10" w:rsidRPr="001C573C" w:rsidRDefault="007E4D10" w:rsidP="007E4D10">
      <w:pPr>
        <w:spacing w:line="360" w:lineRule="auto"/>
        <w:jc w:val="both"/>
        <w:rPr>
          <w:rFonts w:asciiTheme="majorBidi" w:hAnsiTheme="majorBidi" w:cstheme="majorBidi"/>
          <w:sz w:val="24"/>
          <w:szCs w:val="24"/>
        </w:rPr>
      </w:pPr>
      <w:r w:rsidRPr="001C573C">
        <w:rPr>
          <w:rFonts w:asciiTheme="majorBidi" w:hAnsiTheme="majorBidi" w:cstheme="majorBidi"/>
          <w:sz w:val="24"/>
          <w:szCs w:val="24"/>
        </w:rPr>
        <w:t>Jedním z konkrétních příkladů formativního hodnocení, který bych ráda představila, je využití balančních kruhů. Tato pomůcka je velmi univerzální, snadno připravitelná a lze ji upravit podle konkrétní výuky a potřeb studentů. Její příprava zabere maximálně 5–10 minut, přičemž ji lze využít v široké škále aktivit napříč různými předměty a hodinami.</w:t>
      </w:r>
    </w:p>
    <w:p w14:paraId="73DAC52F" w14:textId="77777777" w:rsidR="00046CB8" w:rsidRPr="001C573C" w:rsidRDefault="007E4D10" w:rsidP="00046CB8">
      <w:pPr>
        <w:spacing w:line="360" w:lineRule="auto"/>
        <w:jc w:val="both"/>
        <w:rPr>
          <w:rFonts w:asciiTheme="majorBidi" w:hAnsiTheme="majorBidi" w:cstheme="majorBidi"/>
          <w:sz w:val="24"/>
          <w:szCs w:val="24"/>
        </w:rPr>
      </w:pPr>
      <w:r w:rsidRPr="001C573C">
        <w:rPr>
          <w:rFonts w:asciiTheme="majorBidi" w:hAnsiTheme="majorBidi" w:cstheme="majorBidi"/>
          <w:sz w:val="24"/>
          <w:szCs w:val="24"/>
        </w:rPr>
        <w:t>Hlavní výhodou balančních kruhů je jejich variabilita – umožňují učitelům získat cennou zpětnou vazbu, slouží jako důkaz o učení studentů a efektivně podporují sebehodnocení. Tato metoda je snadno aplikovatelná flexibilní a poskytuje studentům možnost aktivně se zapojit do vlastního vzdělávacího procesu.</w:t>
      </w:r>
    </w:p>
    <w:p w14:paraId="67ED56E7" w14:textId="77777777" w:rsidR="001C573C" w:rsidRDefault="00237323" w:rsidP="001C573C">
      <w:pPr>
        <w:spacing w:line="360" w:lineRule="auto"/>
        <w:jc w:val="both"/>
        <w:rPr>
          <w:rFonts w:asciiTheme="majorBidi" w:hAnsiTheme="majorBidi" w:cstheme="majorBidi"/>
          <w:sz w:val="24"/>
          <w:szCs w:val="24"/>
        </w:rPr>
      </w:pPr>
      <w:r w:rsidRPr="001C573C">
        <w:rPr>
          <w:rFonts w:asciiTheme="majorBidi" w:hAnsiTheme="majorBidi" w:cstheme="majorBidi"/>
          <w:sz w:val="24"/>
          <w:szCs w:val="24"/>
        </w:rPr>
        <w:t>Níže předkládám ukázky aktivit, při nichž jsem využila balanční kruhy během své praxe na Eko gymnáziu a Gymnáziu Křenová.</w:t>
      </w:r>
    </w:p>
    <w:p w14:paraId="5356E6E1" w14:textId="0783D775" w:rsidR="00237323" w:rsidRPr="001C573C" w:rsidRDefault="00237323" w:rsidP="001C573C">
      <w:pPr>
        <w:spacing w:line="360" w:lineRule="auto"/>
        <w:jc w:val="both"/>
        <w:rPr>
          <w:rFonts w:asciiTheme="majorBidi" w:hAnsiTheme="majorBidi" w:cstheme="majorBidi"/>
          <w:sz w:val="24"/>
          <w:szCs w:val="24"/>
        </w:rPr>
      </w:pPr>
      <w:r w:rsidRPr="001C573C">
        <w:rPr>
          <w:rFonts w:asciiTheme="majorBidi" w:hAnsiTheme="majorBidi" w:cstheme="majorBidi"/>
          <w:sz w:val="24"/>
          <w:szCs w:val="24"/>
        </w:rPr>
        <w:t>Obrázek č. 1 zachycuje balanční kruh, který jsem vytvořila pro studenty čtvrtého ročníku na Eko gymnáziu. Použila jsem ho při hodině, kde studenti prezentovali své skupinové práce. Jeho hlavním účelem bylo podpořit sebehodnocení studentů, což přispívá k rozvoji jejich klíčových kompetencí. V rámci této aktivity studenti vyplnili balanční kruh a následně jsme společně diskutovali o jejich zkušenostech s touto pomůckou. Ukázalo se, že i přesto, že s balančním kruhem pracovali poprvé, rychle pochopili jeho princip a snadno se jim s ním pracovalo. Ocenili zejména jednoduchost vyplňování – místo formulace vlastních odpovědí jim stačilo vybarvit příslušné kvadranty, což jim usnadnilo reflexi jejich výkonu.</w:t>
      </w:r>
    </w:p>
    <w:p w14:paraId="434FE7E4" w14:textId="3DD5EFA2" w:rsidR="003061F1" w:rsidRPr="001C573C" w:rsidRDefault="003E2F58" w:rsidP="007B0154">
      <w:pPr>
        <w:keepNext/>
        <w:spacing w:after="0" w:line="360" w:lineRule="auto"/>
        <w:jc w:val="center"/>
        <w:rPr>
          <w:rFonts w:asciiTheme="majorBidi" w:hAnsiTheme="majorBidi" w:cstheme="majorBidi"/>
          <w:sz w:val="24"/>
          <w:szCs w:val="24"/>
        </w:rPr>
      </w:pPr>
      <w:r w:rsidRPr="001C573C">
        <w:rPr>
          <w:rFonts w:asciiTheme="majorBidi" w:hAnsiTheme="majorBidi" w:cstheme="majorBidi"/>
          <w:noProof/>
          <w:sz w:val="24"/>
          <w:szCs w:val="24"/>
        </w:rPr>
        <w:drawing>
          <wp:inline distT="0" distB="0" distL="0" distR="0" wp14:anchorId="5D5A1DB8" wp14:editId="5F789E8A">
            <wp:extent cx="4075909" cy="2862470"/>
            <wp:effectExtent l="0" t="0" r="1270" b="0"/>
            <wp:docPr id="1282839019" name="Obrázek 1" descr="Obsah obrázku text, snímek obrazovky, software, Multimediální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39019" name="Obrázek 1" descr="Obsah obrázku text, snímek obrazovky, software, Multimediální software&#10;&#10;Popis byl vytvořen automaticky"/>
                    <pic:cNvPicPr/>
                  </pic:nvPicPr>
                  <pic:blipFill rotWithShape="1">
                    <a:blip r:embed="rId8"/>
                    <a:srcRect l="33201" t="21164" r="14815" b="13933"/>
                    <a:stretch/>
                  </pic:blipFill>
                  <pic:spPr bwMode="auto">
                    <a:xfrm>
                      <a:off x="0" y="0"/>
                      <a:ext cx="4185885" cy="2939705"/>
                    </a:xfrm>
                    <a:prstGeom prst="rect">
                      <a:avLst/>
                    </a:prstGeom>
                    <a:ln>
                      <a:noFill/>
                    </a:ln>
                    <a:extLst>
                      <a:ext uri="{53640926-AAD7-44D8-BBD7-CCE9431645EC}">
                        <a14:shadowObscured xmlns:a14="http://schemas.microsoft.com/office/drawing/2010/main"/>
                      </a:ext>
                    </a:extLst>
                  </pic:spPr>
                </pic:pic>
              </a:graphicData>
            </a:graphic>
          </wp:inline>
        </w:drawing>
      </w:r>
    </w:p>
    <w:p w14:paraId="0F43900B" w14:textId="4573D30E" w:rsidR="006F7626" w:rsidRDefault="00843EEB" w:rsidP="001C573C">
      <w:pPr>
        <w:pStyle w:val="Titulek"/>
        <w:spacing w:after="0" w:line="360" w:lineRule="auto"/>
        <w:jc w:val="center"/>
        <w:rPr>
          <w:rFonts w:asciiTheme="majorBidi" w:hAnsiTheme="majorBidi" w:cstheme="majorBidi"/>
          <w:sz w:val="20"/>
          <w:szCs w:val="20"/>
        </w:rPr>
      </w:pPr>
      <w:r w:rsidRPr="001C573C">
        <w:rPr>
          <w:rFonts w:asciiTheme="majorBidi" w:hAnsiTheme="majorBidi" w:cstheme="majorBidi"/>
          <w:sz w:val="20"/>
          <w:szCs w:val="20"/>
        </w:rPr>
        <w:t>Obrázek č</w:t>
      </w:r>
      <w:r w:rsidR="007B0154">
        <w:rPr>
          <w:rFonts w:asciiTheme="majorBidi" w:hAnsiTheme="majorBidi" w:cstheme="majorBidi"/>
          <w:sz w:val="20"/>
          <w:szCs w:val="20"/>
        </w:rPr>
        <w:t>.</w:t>
      </w:r>
      <w:r w:rsidR="003061F1" w:rsidRPr="001C573C">
        <w:rPr>
          <w:rFonts w:asciiTheme="majorBidi" w:hAnsiTheme="majorBidi" w:cstheme="majorBidi"/>
          <w:sz w:val="20"/>
          <w:szCs w:val="20"/>
        </w:rPr>
        <w:t xml:space="preserve"> </w:t>
      </w:r>
      <w:r w:rsidR="003061F1" w:rsidRPr="001C573C">
        <w:rPr>
          <w:rFonts w:asciiTheme="majorBidi" w:hAnsiTheme="majorBidi" w:cstheme="majorBidi"/>
          <w:sz w:val="20"/>
          <w:szCs w:val="20"/>
        </w:rPr>
        <w:fldChar w:fldCharType="begin"/>
      </w:r>
      <w:r w:rsidR="003061F1" w:rsidRPr="001C573C">
        <w:rPr>
          <w:rFonts w:asciiTheme="majorBidi" w:hAnsiTheme="majorBidi" w:cstheme="majorBidi"/>
          <w:sz w:val="20"/>
          <w:szCs w:val="20"/>
        </w:rPr>
        <w:instrText xml:space="preserve"> SEQ Obrázek \* ARABIC </w:instrText>
      </w:r>
      <w:r w:rsidR="003061F1" w:rsidRPr="001C573C">
        <w:rPr>
          <w:rFonts w:asciiTheme="majorBidi" w:hAnsiTheme="majorBidi" w:cstheme="majorBidi"/>
          <w:sz w:val="20"/>
          <w:szCs w:val="20"/>
        </w:rPr>
        <w:fldChar w:fldCharType="separate"/>
      </w:r>
      <w:r w:rsidR="001F7CE8" w:rsidRPr="001C573C">
        <w:rPr>
          <w:rFonts w:asciiTheme="majorBidi" w:hAnsiTheme="majorBidi" w:cstheme="majorBidi"/>
          <w:sz w:val="20"/>
          <w:szCs w:val="20"/>
        </w:rPr>
        <w:t>1</w:t>
      </w:r>
      <w:r w:rsidR="003061F1" w:rsidRPr="001C573C">
        <w:rPr>
          <w:rFonts w:asciiTheme="majorBidi" w:hAnsiTheme="majorBidi" w:cstheme="majorBidi"/>
          <w:sz w:val="20"/>
          <w:szCs w:val="20"/>
        </w:rPr>
        <w:fldChar w:fldCharType="end"/>
      </w:r>
      <w:r w:rsidRPr="001C573C">
        <w:rPr>
          <w:rFonts w:asciiTheme="majorBidi" w:hAnsiTheme="majorBidi" w:cstheme="majorBidi"/>
          <w:sz w:val="20"/>
          <w:szCs w:val="20"/>
        </w:rPr>
        <w:t>: Balanční kruh pro sebehodnocení studentů</w:t>
      </w:r>
    </w:p>
    <w:p w14:paraId="4B6CC9FA" w14:textId="77777777" w:rsidR="00843EEB" w:rsidRPr="001C573C" w:rsidRDefault="00C17540" w:rsidP="007B0154">
      <w:pPr>
        <w:pStyle w:val="Titulek"/>
        <w:keepNext/>
        <w:spacing w:after="0" w:line="360" w:lineRule="auto"/>
        <w:jc w:val="center"/>
        <w:rPr>
          <w:rFonts w:asciiTheme="majorBidi" w:hAnsiTheme="majorBidi" w:cstheme="majorBidi"/>
          <w:sz w:val="24"/>
          <w:szCs w:val="24"/>
        </w:rPr>
      </w:pPr>
      <w:r w:rsidRPr="001C573C">
        <w:rPr>
          <w:rFonts w:asciiTheme="majorBidi" w:hAnsiTheme="majorBidi" w:cstheme="majorBidi"/>
          <w:noProof/>
          <w:sz w:val="24"/>
          <w:szCs w:val="24"/>
        </w:rPr>
        <w:lastRenderedPageBreak/>
        <w:drawing>
          <wp:inline distT="0" distB="0" distL="0" distR="0" wp14:anchorId="629218FE" wp14:editId="559F7ED1">
            <wp:extent cx="3267563" cy="3775588"/>
            <wp:effectExtent l="0" t="6350" r="3175" b="3175"/>
            <wp:docPr id="31345410" name="Obrázek 9" descr="Obsah obrázku text, snímek obrazovky, software, Multimediální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5410" name="Obrázek 9" descr="Obsah obrázku text, snímek obrazovky, software, Multimediální software&#10;&#10;Popis byl vytvořen automaticky"/>
                    <pic:cNvPicPr>
                      <a:picLocks noChangeAspect="1" noChangeArrowheads="1"/>
                    </pic:cNvPicPr>
                  </pic:nvPicPr>
                  <pic:blipFill rotWithShape="1">
                    <a:blip r:embed="rId9">
                      <a:extLst>
                        <a:ext uri="{28A0092B-C50C-407E-A947-70E740481C1C}">
                          <a14:useLocalDpi xmlns:a14="http://schemas.microsoft.com/office/drawing/2010/main" val="0"/>
                        </a:ext>
                      </a:extLst>
                    </a:blip>
                    <a:srcRect l="35092" t="24558" r="36529" b="17147"/>
                    <a:stretch/>
                  </pic:blipFill>
                  <pic:spPr bwMode="auto">
                    <a:xfrm rot="16200000">
                      <a:off x="0" y="0"/>
                      <a:ext cx="3296557" cy="3809090"/>
                    </a:xfrm>
                    <a:prstGeom prst="rect">
                      <a:avLst/>
                    </a:prstGeom>
                    <a:noFill/>
                    <a:ln>
                      <a:noFill/>
                    </a:ln>
                    <a:extLst>
                      <a:ext uri="{53640926-AAD7-44D8-BBD7-CCE9431645EC}">
                        <a14:shadowObscured xmlns:a14="http://schemas.microsoft.com/office/drawing/2010/main"/>
                      </a:ext>
                    </a:extLst>
                  </pic:spPr>
                </pic:pic>
              </a:graphicData>
            </a:graphic>
          </wp:inline>
        </w:drawing>
      </w:r>
    </w:p>
    <w:p w14:paraId="17E40A99" w14:textId="2DC71771" w:rsidR="001C573C" w:rsidRPr="007B0154" w:rsidRDefault="00843EEB" w:rsidP="007B0154">
      <w:pPr>
        <w:pStyle w:val="Titulek"/>
        <w:spacing w:after="0" w:line="360" w:lineRule="auto"/>
        <w:jc w:val="center"/>
        <w:rPr>
          <w:rFonts w:asciiTheme="majorBidi" w:hAnsiTheme="majorBidi" w:cstheme="majorBidi"/>
          <w:color w:val="auto"/>
          <w:sz w:val="20"/>
          <w:szCs w:val="20"/>
        </w:rPr>
      </w:pPr>
      <w:r w:rsidRPr="007B0154">
        <w:rPr>
          <w:rFonts w:asciiTheme="majorBidi" w:hAnsiTheme="majorBidi" w:cstheme="majorBidi"/>
          <w:color w:val="auto"/>
          <w:sz w:val="20"/>
          <w:szCs w:val="20"/>
        </w:rPr>
        <w:t>Obrázek</w:t>
      </w:r>
      <w:r w:rsidR="00237323" w:rsidRPr="007B0154">
        <w:rPr>
          <w:rFonts w:asciiTheme="majorBidi" w:hAnsiTheme="majorBidi" w:cstheme="majorBidi"/>
          <w:color w:val="auto"/>
          <w:sz w:val="20"/>
          <w:szCs w:val="20"/>
        </w:rPr>
        <w:t xml:space="preserve"> č.</w:t>
      </w:r>
      <w:r w:rsidRPr="007B0154">
        <w:rPr>
          <w:rFonts w:asciiTheme="majorBidi" w:hAnsiTheme="majorBidi" w:cstheme="majorBidi"/>
          <w:color w:val="auto"/>
          <w:sz w:val="20"/>
          <w:szCs w:val="20"/>
        </w:rPr>
        <w:t xml:space="preserve"> </w:t>
      </w:r>
      <w:r w:rsidRPr="007B0154">
        <w:rPr>
          <w:rFonts w:asciiTheme="majorBidi" w:hAnsiTheme="majorBidi" w:cstheme="majorBidi"/>
          <w:color w:val="auto"/>
          <w:sz w:val="20"/>
          <w:szCs w:val="20"/>
        </w:rPr>
        <w:fldChar w:fldCharType="begin"/>
      </w:r>
      <w:r w:rsidRPr="007B0154">
        <w:rPr>
          <w:rFonts w:asciiTheme="majorBidi" w:hAnsiTheme="majorBidi" w:cstheme="majorBidi"/>
          <w:color w:val="auto"/>
          <w:sz w:val="20"/>
          <w:szCs w:val="20"/>
        </w:rPr>
        <w:instrText xml:space="preserve"> SEQ Obrázek \* ARABIC </w:instrText>
      </w:r>
      <w:r w:rsidRPr="007B0154">
        <w:rPr>
          <w:rFonts w:asciiTheme="majorBidi" w:hAnsiTheme="majorBidi" w:cstheme="majorBidi"/>
          <w:color w:val="auto"/>
          <w:sz w:val="20"/>
          <w:szCs w:val="20"/>
        </w:rPr>
        <w:fldChar w:fldCharType="separate"/>
      </w:r>
      <w:r w:rsidR="001F7CE8" w:rsidRPr="007B0154">
        <w:rPr>
          <w:rFonts w:asciiTheme="majorBidi" w:hAnsiTheme="majorBidi" w:cstheme="majorBidi"/>
          <w:color w:val="auto"/>
          <w:sz w:val="20"/>
          <w:szCs w:val="20"/>
        </w:rPr>
        <w:t>2</w:t>
      </w:r>
      <w:r w:rsidRPr="007B0154">
        <w:rPr>
          <w:rFonts w:asciiTheme="majorBidi" w:hAnsiTheme="majorBidi" w:cstheme="majorBidi"/>
          <w:color w:val="auto"/>
          <w:sz w:val="20"/>
          <w:szCs w:val="20"/>
        </w:rPr>
        <w:fldChar w:fldCharType="end"/>
      </w:r>
      <w:r w:rsidR="00596454" w:rsidRPr="007B0154">
        <w:rPr>
          <w:rFonts w:asciiTheme="majorBidi" w:hAnsiTheme="majorBidi" w:cstheme="majorBidi"/>
          <w:color w:val="auto"/>
          <w:sz w:val="20"/>
          <w:szCs w:val="20"/>
        </w:rPr>
        <w:t xml:space="preserve">: </w:t>
      </w:r>
      <w:r w:rsidR="007B0154" w:rsidRPr="007B0154">
        <w:rPr>
          <w:rFonts w:asciiTheme="majorBidi" w:hAnsiTheme="majorBidi" w:cstheme="majorBidi"/>
          <w:color w:val="auto"/>
          <w:sz w:val="20"/>
          <w:szCs w:val="20"/>
        </w:rPr>
        <w:t>V</w:t>
      </w:r>
      <w:r w:rsidR="00596454" w:rsidRPr="007B0154">
        <w:rPr>
          <w:rFonts w:asciiTheme="majorBidi" w:hAnsiTheme="majorBidi" w:cstheme="majorBidi"/>
          <w:color w:val="auto"/>
          <w:sz w:val="20"/>
          <w:szCs w:val="20"/>
        </w:rPr>
        <w:t>yplněný balanční kruh studentem čtvrtého ročníku</w:t>
      </w:r>
    </w:p>
    <w:p w14:paraId="6EBD56F8" w14:textId="77777777" w:rsidR="001C573C" w:rsidRDefault="00F15976" w:rsidP="007B0154">
      <w:pPr>
        <w:spacing w:before="240" w:line="360" w:lineRule="auto"/>
        <w:jc w:val="both"/>
        <w:rPr>
          <w:rFonts w:asciiTheme="majorBidi" w:hAnsiTheme="majorBidi" w:cstheme="majorBidi"/>
          <w:sz w:val="24"/>
          <w:szCs w:val="24"/>
        </w:rPr>
      </w:pPr>
      <w:r w:rsidRPr="001C573C">
        <w:rPr>
          <w:rFonts w:asciiTheme="majorBidi" w:hAnsiTheme="majorBidi" w:cstheme="majorBidi"/>
          <w:sz w:val="24"/>
          <w:szCs w:val="24"/>
        </w:rPr>
        <w:t>Další výhodou této aktivity</w:t>
      </w:r>
      <w:r w:rsidR="005946A2" w:rsidRPr="001C573C">
        <w:rPr>
          <w:rFonts w:asciiTheme="majorBidi" w:hAnsiTheme="majorBidi" w:cstheme="majorBidi"/>
          <w:sz w:val="24"/>
          <w:szCs w:val="24"/>
        </w:rPr>
        <w:t xml:space="preserve"> také je, že </w:t>
      </w:r>
      <w:r w:rsidR="00496CC2" w:rsidRPr="001C573C">
        <w:rPr>
          <w:rFonts w:asciiTheme="majorBidi" w:hAnsiTheme="majorBidi" w:cstheme="majorBidi"/>
          <w:sz w:val="24"/>
          <w:szCs w:val="24"/>
        </w:rPr>
        <w:t xml:space="preserve">ji můžeme přizpůsobit jazykové úrovni studentů. Pokud se jedná o studenty s vyšší </w:t>
      </w:r>
      <w:r w:rsidR="00C9598C" w:rsidRPr="001C573C">
        <w:rPr>
          <w:rFonts w:asciiTheme="majorBidi" w:hAnsiTheme="majorBidi" w:cstheme="majorBidi"/>
          <w:sz w:val="24"/>
          <w:szCs w:val="24"/>
        </w:rPr>
        <w:t>úrovní znalosti jazyka můžeme dané texty mít v cizím, v našem případě ruském jazyce.</w:t>
      </w:r>
      <w:r w:rsidR="00334EEC" w:rsidRPr="001C573C">
        <w:rPr>
          <w:rFonts w:asciiTheme="majorBidi" w:hAnsiTheme="majorBidi" w:cstheme="majorBidi"/>
          <w:sz w:val="24"/>
          <w:szCs w:val="24"/>
        </w:rPr>
        <w:t xml:space="preserve"> </w:t>
      </w:r>
      <w:r w:rsidR="00E7367F" w:rsidRPr="001C573C">
        <w:rPr>
          <w:rFonts w:asciiTheme="majorBidi" w:hAnsiTheme="majorBidi" w:cstheme="majorBidi"/>
          <w:sz w:val="24"/>
          <w:szCs w:val="24"/>
        </w:rPr>
        <w:t>Tento přístup ilustruje obrázek č. 3, který zachycuje aktivitu realizovanou během mé praxe se studenty čtvrtého ročníku na Gymnáziu Křenová.</w:t>
      </w:r>
      <w:r w:rsidR="00334EEC" w:rsidRPr="001C573C">
        <w:rPr>
          <w:rFonts w:asciiTheme="majorBidi" w:hAnsiTheme="majorBidi" w:cstheme="majorBidi"/>
          <w:sz w:val="24"/>
          <w:szCs w:val="24"/>
        </w:rPr>
        <w:t xml:space="preserve"> </w:t>
      </w:r>
      <w:r w:rsidR="00956E96" w:rsidRPr="001C573C">
        <w:rPr>
          <w:rFonts w:asciiTheme="majorBidi" w:hAnsiTheme="majorBidi" w:cstheme="majorBidi"/>
          <w:sz w:val="24"/>
          <w:szCs w:val="24"/>
        </w:rPr>
        <w:t xml:space="preserve">Tématem této hodiny byl sport a hlavním cílem bylo </w:t>
      </w:r>
      <w:r w:rsidR="00FE3257" w:rsidRPr="001C573C">
        <w:rPr>
          <w:rFonts w:asciiTheme="majorBidi" w:hAnsiTheme="majorBidi" w:cstheme="majorBidi"/>
          <w:sz w:val="24"/>
          <w:szCs w:val="24"/>
        </w:rPr>
        <w:t>rozšíření slovní zásoby na dané</w:t>
      </w:r>
      <w:r w:rsidR="00956E96" w:rsidRPr="001C573C">
        <w:rPr>
          <w:rFonts w:asciiTheme="majorBidi" w:hAnsiTheme="majorBidi" w:cstheme="majorBidi"/>
          <w:sz w:val="24"/>
          <w:szCs w:val="24"/>
        </w:rPr>
        <w:t xml:space="preserve"> téma. </w:t>
      </w:r>
      <w:r w:rsidR="004F6BB7" w:rsidRPr="001C573C">
        <w:rPr>
          <w:rFonts w:asciiTheme="majorBidi" w:hAnsiTheme="majorBidi" w:cstheme="majorBidi"/>
          <w:sz w:val="24"/>
          <w:szCs w:val="24"/>
        </w:rPr>
        <w:t>Na závěr hodiny studenti vyplnili balanční kruh, jehož prostřednictvím jsem získala zpětnou vazbu nejen na průběh výuky, ale také na to, do jaké míry měli studenti pocit, že se v hodině něco nového naučili. Tento nástroj mi tak poskytl cenné informace nejen o spokojenosti studentů s hodinou, ale i o efektivitě mé výuky.</w:t>
      </w:r>
      <w:r w:rsidR="0035718A" w:rsidRPr="001C573C">
        <w:rPr>
          <w:rFonts w:asciiTheme="majorBidi" w:hAnsiTheme="majorBidi" w:cstheme="majorBidi"/>
          <w:sz w:val="24"/>
          <w:szCs w:val="24"/>
        </w:rPr>
        <w:t xml:space="preserve"> </w:t>
      </w:r>
    </w:p>
    <w:p w14:paraId="47907EC6" w14:textId="001CDFAB" w:rsidR="000B7631" w:rsidRPr="007B0154" w:rsidRDefault="00032E83" w:rsidP="007B0154">
      <w:pPr>
        <w:spacing w:after="0" w:line="360" w:lineRule="auto"/>
        <w:jc w:val="center"/>
        <w:rPr>
          <w:rFonts w:asciiTheme="majorBidi" w:hAnsiTheme="majorBidi" w:cstheme="majorBidi"/>
          <w:color w:val="000000" w:themeColor="text1"/>
          <w:sz w:val="24"/>
          <w:szCs w:val="24"/>
        </w:rPr>
      </w:pPr>
      <w:r w:rsidRPr="007B0154">
        <w:rPr>
          <w:rFonts w:asciiTheme="majorBidi" w:hAnsiTheme="majorBidi" w:cstheme="majorBidi"/>
          <w:noProof/>
          <w:color w:val="000000" w:themeColor="text1"/>
          <w:sz w:val="24"/>
          <w:szCs w:val="24"/>
        </w:rPr>
        <w:drawing>
          <wp:inline distT="0" distB="0" distL="0" distR="0" wp14:anchorId="3FACC9A4" wp14:editId="74B0A8D9">
            <wp:extent cx="3745064" cy="2443480"/>
            <wp:effectExtent l="0" t="0" r="8255" b="0"/>
            <wp:docPr id="980235151" name="Obrázek 1" descr="Obsah obrázku text, snímek obrazovky, software, Multimediální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35151" name="Obrázek 1" descr="Obsah obrázku text, snímek obrazovky, software, Multimediální software&#10;&#10;Popis byl vytvořen automaticky"/>
                    <pic:cNvPicPr/>
                  </pic:nvPicPr>
                  <pic:blipFill rotWithShape="1">
                    <a:blip r:embed="rId10"/>
                    <a:srcRect l="31265" t="21805" r="12452" b="8923"/>
                    <a:stretch/>
                  </pic:blipFill>
                  <pic:spPr bwMode="auto">
                    <a:xfrm>
                      <a:off x="0" y="0"/>
                      <a:ext cx="3856772" cy="2516364"/>
                    </a:xfrm>
                    <a:prstGeom prst="rect">
                      <a:avLst/>
                    </a:prstGeom>
                    <a:ln>
                      <a:noFill/>
                    </a:ln>
                    <a:extLst>
                      <a:ext uri="{53640926-AAD7-44D8-BBD7-CCE9431645EC}">
                        <a14:shadowObscured xmlns:a14="http://schemas.microsoft.com/office/drawing/2010/main"/>
                      </a:ext>
                    </a:extLst>
                  </pic:spPr>
                </pic:pic>
              </a:graphicData>
            </a:graphic>
          </wp:inline>
        </w:drawing>
      </w:r>
    </w:p>
    <w:p w14:paraId="7FEF194B" w14:textId="2BA98D53" w:rsidR="00EE54AF" w:rsidRPr="007B0154" w:rsidRDefault="00032E83" w:rsidP="001C573C">
      <w:pPr>
        <w:pStyle w:val="Titulek"/>
        <w:spacing w:line="360" w:lineRule="auto"/>
        <w:jc w:val="center"/>
        <w:rPr>
          <w:rFonts w:asciiTheme="majorBidi" w:hAnsiTheme="majorBidi" w:cstheme="majorBidi"/>
          <w:color w:val="000000" w:themeColor="text1"/>
          <w:sz w:val="20"/>
          <w:szCs w:val="20"/>
        </w:rPr>
      </w:pPr>
      <w:r w:rsidRPr="007B0154">
        <w:rPr>
          <w:rFonts w:asciiTheme="majorBidi" w:hAnsiTheme="majorBidi" w:cstheme="majorBidi"/>
          <w:color w:val="000000" w:themeColor="text1"/>
          <w:sz w:val="20"/>
          <w:szCs w:val="20"/>
        </w:rPr>
        <w:t xml:space="preserve">Obrázek č. </w:t>
      </w:r>
      <w:r w:rsidR="003061F1" w:rsidRPr="007B0154">
        <w:rPr>
          <w:rFonts w:asciiTheme="majorBidi" w:hAnsiTheme="majorBidi" w:cstheme="majorBidi"/>
          <w:color w:val="000000" w:themeColor="text1"/>
          <w:sz w:val="20"/>
          <w:szCs w:val="20"/>
        </w:rPr>
        <w:fldChar w:fldCharType="begin"/>
      </w:r>
      <w:r w:rsidR="003061F1" w:rsidRPr="007B0154">
        <w:rPr>
          <w:rFonts w:asciiTheme="majorBidi" w:hAnsiTheme="majorBidi" w:cstheme="majorBidi"/>
          <w:color w:val="000000" w:themeColor="text1"/>
          <w:sz w:val="20"/>
          <w:szCs w:val="20"/>
        </w:rPr>
        <w:instrText xml:space="preserve"> SEQ Obrázek \* ARABIC </w:instrText>
      </w:r>
      <w:r w:rsidR="003061F1" w:rsidRPr="007B0154">
        <w:rPr>
          <w:rFonts w:asciiTheme="majorBidi" w:hAnsiTheme="majorBidi" w:cstheme="majorBidi"/>
          <w:color w:val="000000" w:themeColor="text1"/>
          <w:sz w:val="20"/>
          <w:szCs w:val="20"/>
        </w:rPr>
        <w:fldChar w:fldCharType="separate"/>
      </w:r>
      <w:r w:rsidR="001F7CE8" w:rsidRPr="007B0154">
        <w:rPr>
          <w:rFonts w:asciiTheme="majorBidi" w:hAnsiTheme="majorBidi" w:cstheme="majorBidi"/>
          <w:color w:val="000000" w:themeColor="text1"/>
          <w:sz w:val="20"/>
          <w:szCs w:val="20"/>
        </w:rPr>
        <w:t>3</w:t>
      </w:r>
      <w:r w:rsidR="003061F1" w:rsidRPr="007B0154">
        <w:rPr>
          <w:rFonts w:asciiTheme="majorBidi" w:hAnsiTheme="majorBidi" w:cstheme="majorBidi"/>
          <w:color w:val="000000" w:themeColor="text1"/>
          <w:sz w:val="20"/>
          <w:szCs w:val="20"/>
        </w:rPr>
        <w:fldChar w:fldCharType="end"/>
      </w:r>
      <w:r w:rsidR="007B0154" w:rsidRPr="007B0154">
        <w:rPr>
          <w:rFonts w:asciiTheme="majorBidi" w:hAnsiTheme="majorBidi" w:cstheme="majorBidi"/>
          <w:color w:val="000000" w:themeColor="text1"/>
          <w:sz w:val="20"/>
          <w:szCs w:val="20"/>
        </w:rPr>
        <w:t xml:space="preserve">: </w:t>
      </w:r>
      <w:r w:rsidR="007B0154">
        <w:rPr>
          <w:rFonts w:asciiTheme="majorBidi" w:hAnsiTheme="majorBidi" w:cstheme="majorBidi"/>
          <w:color w:val="000000" w:themeColor="text1"/>
          <w:sz w:val="20"/>
          <w:szCs w:val="20"/>
        </w:rPr>
        <w:t>Balanční kruh k hodině</w:t>
      </w:r>
    </w:p>
    <w:p w14:paraId="3C197A3D" w14:textId="77777777" w:rsidR="00837162" w:rsidRPr="001C573C" w:rsidRDefault="00B55555" w:rsidP="007B0154">
      <w:pPr>
        <w:keepNext/>
        <w:spacing w:after="0" w:line="360" w:lineRule="auto"/>
        <w:jc w:val="center"/>
        <w:rPr>
          <w:rFonts w:asciiTheme="majorBidi" w:hAnsiTheme="majorBidi" w:cstheme="majorBidi"/>
          <w:sz w:val="24"/>
          <w:szCs w:val="24"/>
        </w:rPr>
      </w:pPr>
      <w:r w:rsidRPr="001C573C">
        <w:rPr>
          <w:rFonts w:asciiTheme="majorBidi" w:hAnsiTheme="majorBidi" w:cstheme="majorBidi"/>
          <w:noProof/>
          <w:sz w:val="24"/>
          <w:szCs w:val="24"/>
        </w:rPr>
        <w:lastRenderedPageBreak/>
        <w:drawing>
          <wp:inline distT="0" distB="0" distL="0" distR="0" wp14:anchorId="49CFD8BA" wp14:editId="6A43F1EB">
            <wp:extent cx="2976745" cy="4589041"/>
            <wp:effectExtent l="0" t="6032" r="8572" b="8573"/>
            <wp:docPr id="1258320071" name="Obrázek 8" descr="Obsah obrázku text, snímek obrazovky, Multimediální software,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0071" name="Obrázek 8" descr="Obsah obrázku text, snímek obrazovky, Multimediální software, software&#10;&#10;Popis byl vytvořen automatick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309" t="15663" r="38069" b="11374"/>
                    <a:stretch/>
                  </pic:blipFill>
                  <pic:spPr bwMode="auto">
                    <a:xfrm rot="16200000">
                      <a:off x="0" y="0"/>
                      <a:ext cx="2990396" cy="4610086"/>
                    </a:xfrm>
                    <a:prstGeom prst="rect">
                      <a:avLst/>
                    </a:prstGeom>
                    <a:noFill/>
                    <a:ln>
                      <a:noFill/>
                    </a:ln>
                    <a:extLst>
                      <a:ext uri="{53640926-AAD7-44D8-BBD7-CCE9431645EC}">
                        <a14:shadowObscured xmlns:a14="http://schemas.microsoft.com/office/drawing/2010/main"/>
                      </a:ext>
                    </a:extLst>
                  </pic:spPr>
                </pic:pic>
              </a:graphicData>
            </a:graphic>
          </wp:inline>
        </w:drawing>
      </w:r>
    </w:p>
    <w:p w14:paraId="38733F5E" w14:textId="37B7F239" w:rsidR="00837162" w:rsidRPr="007B0154" w:rsidRDefault="00845E24" w:rsidP="001F7CE8">
      <w:pPr>
        <w:pStyle w:val="Titulek"/>
        <w:spacing w:line="360" w:lineRule="auto"/>
        <w:jc w:val="center"/>
        <w:rPr>
          <w:rFonts w:asciiTheme="majorBidi" w:hAnsiTheme="majorBidi" w:cstheme="majorBidi"/>
          <w:color w:val="000000" w:themeColor="text1"/>
          <w:sz w:val="20"/>
          <w:szCs w:val="20"/>
        </w:rPr>
      </w:pPr>
      <w:r w:rsidRPr="007B0154">
        <w:rPr>
          <w:rFonts w:asciiTheme="majorBidi" w:hAnsiTheme="majorBidi" w:cstheme="majorBidi"/>
          <w:color w:val="000000" w:themeColor="text1"/>
          <w:sz w:val="20"/>
          <w:szCs w:val="20"/>
        </w:rPr>
        <w:t xml:space="preserve">Obrázek č. 4: </w:t>
      </w:r>
      <w:r w:rsidR="007B0154">
        <w:rPr>
          <w:rFonts w:asciiTheme="majorBidi" w:hAnsiTheme="majorBidi" w:cstheme="majorBidi"/>
          <w:color w:val="000000" w:themeColor="text1"/>
          <w:sz w:val="20"/>
          <w:szCs w:val="20"/>
        </w:rPr>
        <w:t>V</w:t>
      </w:r>
      <w:r w:rsidR="00DC6FF3" w:rsidRPr="007B0154">
        <w:rPr>
          <w:rFonts w:asciiTheme="majorBidi" w:hAnsiTheme="majorBidi" w:cstheme="majorBidi"/>
          <w:color w:val="000000" w:themeColor="text1"/>
          <w:sz w:val="20"/>
          <w:szCs w:val="20"/>
        </w:rPr>
        <w:t xml:space="preserve">yplněný </w:t>
      </w:r>
      <w:r w:rsidRPr="007B0154">
        <w:rPr>
          <w:rFonts w:asciiTheme="majorBidi" w:hAnsiTheme="majorBidi" w:cstheme="majorBidi"/>
          <w:color w:val="000000" w:themeColor="text1"/>
          <w:sz w:val="20"/>
          <w:szCs w:val="20"/>
        </w:rPr>
        <w:t>b</w:t>
      </w:r>
      <w:r w:rsidR="00837162" w:rsidRPr="007B0154">
        <w:rPr>
          <w:rFonts w:asciiTheme="majorBidi" w:hAnsiTheme="majorBidi" w:cstheme="majorBidi"/>
          <w:color w:val="000000" w:themeColor="text1"/>
          <w:sz w:val="20"/>
          <w:szCs w:val="20"/>
        </w:rPr>
        <w:t xml:space="preserve">alanční kruh studentem </w:t>
      </w:r>
      <w:r w:rsidR="00B70438" w:rsidRPr="007B0154">
        <w:rPr>
          <w:rFonts w:asciiTheme="majorBidi" w:hAnsiTheme="majorBidi" w:cstheme="majorBidi"/>
          <w:color w:val="000000" w:themeColor="text1"/>
          <w:sz w:val="20"/>
          <w:szCs w:val="20"/>
        </w:rPr>
        <w:t xml:space="preserve">druhého ročníku </w:t>
      </w:r>
    </w:p>
    <w:p w14:paraId="4FA89F09" w14:textId="13C5DDD1" w:rsidR="00886FA2" w:rsidRPr="001C573C" w:rsidRDefault="00886FA2" w:rsidP="00C64789">
      <w:pPr>
        <w:keepNext/>
        <w:spacing w:line="360" w:lineRule="auto"/>
        <w:jc w:val="both"/>
        <w:rPr>
          <w:rFonts w:asciiTheme="majorBidi" w:hAnsiTheme="majorBidi" w:cstheme="majorBidi"/>
          <w:sz w:val="24"/>
          <w:szCs w:val="24"/>
        </w:rPr>
      </w:pPr>
      <w:r w:rsidRPr="001C573C">
        <w:rPr>
          <w:rFonts w:asciiTheme="majorBidi" w:hAnsiTheme="majorBidi" w:cstheme="majorBidi"/>
          <w:sz w:val="24"/>
          <w:szCs w:val="24"/>
        </w:rPr>
        <w:t xml:space="preserve">Posledním uvedeným příkladem je obrázek č. 3, který </w:t>
      </w:r>
      <w:r w:rsidR="00C53B88" w:rsidRPr="001C573C">
        <w:rPr>
          <w:rFonts w:asciiTheme="majorBidi" w:hAnsiTheme="majorBidi" w:cstheme="majorBidi"/>
          <w:sz w:val="24"/>
          <w:szCs w:val="24"/>
        </w:rPr>
        <w:t>b</w:t>
      </w:r>
      <w:r w:rsidRPr="001C573C">
        <w:rPr>
          <w:rFonts w:asciiTheme="majorBidi" w:hAnsiTheme="majorBidi" w:cstheme="majorBidi"/>
          <w:sz w:val="24"/>
          <w:szCs w:val="24"/>
        </w:rPr>
        <w:t>yl využit v hodině ruského jazyka se studenty druhého ročníku na Gymnáziu Křenová, kde jsme se věnovali tématu zdraví. Šlo</w:t>
      </w:r>
      <w:r w:rsidR="00460E26" w:rsidRPr="001C573C">
        <w:rPr>
          <w:rFonts w:asciiTheme="majorBidi" w:hAnsiTheme="majorBidi" w:cstheme="majorBidi"/>
          <w:sz w:val="24"/>
          <w:szCs w:val="24"/>
        </w:rPr>
        <w:t xml:space="preserve"> o </w:t>
      </w:r>
      <w:r w:rsidRPr="001C573C">
        <w:rPr>
          <w:rFonts w:asciiTheme="majorBidi" w:hAnsiTheme="majorBidi" w:cstheme="majorBidi"/>
          <w:sz w:val="24"/>
          <w:szCs w:val="24"/>
        </w:rPr>
        <w:t>úvodní hodinu k tomuto tématu a balanční kruh zde opět sloužil k získání zpětné vazby od studentů ohledně jejich spokojenosti s výukou.</w:t>
      </w:r>
      <w:r w:rsidR="00C64789" w:rsidRPr="001C573C">
        <w:rPr>
          <w:rFonts w:asciiTheme="majorBidi" w:hAnsiTheme="majorBidi" w:cstheme="majorBidi"/>
          <w:sz w:val="24"/>
          <w:szCs w:val="24"/>
        </w:rPr>
        <w:t xml:space="preserve"> </w:t>
      </w:r>
      <w:r w:rsidRPr="001C573C">
        <w:rPr>
          <w:rFonts w:asciiTheme="majorBidi" w:hAnsiTheme="majorBidi" w:cstheme="majorBidi"/>
          <w:sz w:val="24"/>
          <w:szCs w:val="24"/>
        </w:rPr>
        <w:t>Kromě toho mi však poskytl i cenné podklady pro plánování následující hodiny. Zejména výsledky v kvadrantu zaměřeném na rozkazovací způsob ukázaly, že tuto gramatickou oblast je</w:t>
      </w:r>
      <w:r w:rsidR="00D02421" w:rsidRPr="001C573C">
        <w:rPr>
          <w:rFonts w:asciiTheme="majorBidi" w:hAnsiTheme="majorBidi" w:cstheme="majorBidi"/>
          <w:sz w:val="24"/>
          <w:szCs w:val="24"/>
        </w:rPr>
        <w:t xml:space="preserve"> </w:t>
      </w:r>
      <w:r w:rsidR="00C64789" w:rsidRPr="001C573C">
        <w:rPr>
          <w:rFonts w:asciiTheme="majorBidi" w:hAnsiTheme="majorBidi" w:cstheme="majorBidi"/>
          <w:sz w:val="24"/>
          <w:szCs w:val="24"/>
        </w:rPr>
        <w:t>t</w:t>
      </w:r>
      <w:r w:rsidRPr="001C573C">
        <w:rPr>
          <w:rFonts w:asciiTheme="majorBidi" w:hAnsiTheme="majorBidi" w:cstheme="majorBidi"/>
          <w:sz w:val="24"/>
          <w:szCs w:val="24"/>
        </w:rPr>
        <w:t>řeba ještě důkladněji vysvětlit a procvičit. Díky tomu jsem mohla lépe přizpůsobit další výuku potřebám studentů.</w:t>
      </w:r>
    </w:p>
    <w:p w14:paraId="0029F69A" w14:textId="198648EE" w:rsidR="001F7CE8" w:rsidRPr="001C573C" w:rsidRDefault="00104B95" w:rsidP="007B0154">
      <w:pPr>
        <w:keepNext/>
        <w:spacing w:after="0" w:line="360" w:lineRule="auto"/>
        <w:jc w:val="center"/>
        <w:rPr>
          <w:rFonts w:asciiTheme="majorBidi" w:hAnsiTheme="majorBidi" w:cstheme="majorBidi"/>
        </w:rPr>
      </w:pPr>
      <w:r w:rsidRPr="001C573C">
        <w:rPr>
          <w:rFonts w:asciiTheme="majorBidi" w:hAnsiTheme="majorBidi" w:cstheme="majorBidi"/>
          <w:noProof/>
          <w:sz w:val="24"/>
          <w:szCs w:val="24"/>
        </w:rPr>
        <w:drawing>
          <wp:inline distT="0" distB="0" distL="0" distR="0" wp14:anchorId="41C458D8" wp14:editId="3874771E">
            <wp:extent cx="4946747" cy="3267986"/>
            <wp:effectExtent l="0" t="0" r="6350" b="8890"/>
            <wp:docPr id="1864783702" name="Obrázek 1" descr="Obsah obrázku text, snímek obrazovky, software, Multimediální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83702" name="Obrázek 1" descr="Obsah obrázku text, snímek obrazovky, software, Multimediální software&#10;&#10;Popis byl vytvořen automaticky"/>
                    <pic:cNvPicPr/>
                  </pic:nvPicPr>
                  <pic:blipFill rotWithShape="1">
                    <a:blip r:embed="rId12"/>
                    <a:srcRect l="25352" t="17637" r="25926" b="25142"/>
                    <a:stretch/>
                  </pic:blipFill>
                  <pic:spPr bwMode="auto">
                    <a:xfrm>
                      <a:off x="0" y="0"/>
                      <a:ext cx="4974921" cy="3286599"/>
                    </a:xfrm>
                    <a:prstGeom prst="rect">
                      <a:avLst/>
                    </a:prstGeom>
                    <a:ln>
                      <a:noFill/>
                    </a:ln>
                    <a:extLst>
                      <a:ext uri="{53640926-AAD7-44D8-BBD7-CCE9431645EC}">
                        <a14:shadowObscured xmlns:a14="http://schemas.microsoft.com/office/drawing/2010/main"/>
                      </a:ext>
                    </a:extLst>
                  </pic:spPr>
                </pic:pic>
              </a:graphicData>
            </a:graphic>
          </wp:inline>
        </w:drawing>
      </w:r>
    </w:p>
    <w:p w14:paraId="696E1634" w14:textId="21385B30" w:rsidR="00104B95" w:rsidRPr="007B0154" w:rsidRDefault="001F7CE8" w:rsidP="001F7CE8">
      <w:pPr>
        <w:pStyle w:val="Titulek"/>
        <w:jc w:val="center"/>
        <w:rPr>
          <w:rFonts w:asciiTheme="majorBidi" w:hAnsiTheme="majorBidi" w:cstheme="majorBidi"/>
          <w:color w:val="000000" w:themeColor="text1"/>
          <w:sz w:val="20"/>
          <w:szCs w:val="20"/>
        </w:rPr>
      </w:pPr>
      <w:r w:rsidRPr="007B0154">
        <w:rPr>
          <w:rFonts w:asciiTheme="majorBidi" w:hAnsiTheme="majorBidi" w:cstheme="majorBidi"/>
          <w:color w:val="000000" w:themeColor="text1"/>
          <w:sz w:val="20"/>
          <w:szCs w:val="20"/>
        </w:rPr>
        <w:t xml:space="preserve">Obrázek </w:t>
      </w:r>
      <w:r w:rsidR="00D02421" w:rsidRPr="007B0154">
        <w:rPr>
          <w:rFonts w:asciiTheme="majorBidi" w:hAnsiTheme="majorBidi" w:cstheme="majorBidi"/>
          <w:color w:val="000000" w:themeColor="text1"/>
          <w:sz w:val="20"/>
          <w:szCs w:val="20"/>
        </w:rPr>
        <w:t>č.5</w:t>
      </w:r>
    </w:p>
    <w:p w14:paraId="73D44C3C" w14:textId="77777777" w:rsidR="00B70438" w:rsidRPr="001C573C" w:rsidRDefault="005403E7" w:rsidP="007B0154">
      <w:pPr>
        <w:keepNext/>
        <w:spacing w:after="0" w:line="360" w:lineRule="auto"/>
        <w:jc w:val="center"/>
        <w:rPr>
          <w:rFonts w:asciiTheme="majorBidi" w:hAnsiTheme="majorBidi" w:cstheme="majorBidi"/>
          <w:sz w:val="24"/>
          <w:szCs w:val="24"/>
        </w:rPr>
      </w:pPr>
      <w:r w:rsidRPr="001C573C">
        <w:rPr>
          <w:rFonts w:asciiTheme="majorBidi" w:hAnsiTheme="majorBidi" w:cstheme="majorBidi"/>
          <w:noProof/>
          <w:sz w:val="24"/>
          <w:szCs w:val="24"/>
        </w:rPr>
        <w:lastRenderedPageBreak/>
        <w:drawing>
          <wp:inline distT="0" distB="0" distL="0" distR="0" wp14:anchorId="13D43630" wp14:editId="5480FB46">
            <wp:extent cx="2686451" cy="4375611"/>
            <wp:effectExtent l="0" t="6350" r="0" b="0"/>
            <wp:docPr id="767278652" name="Obrázek 5" descr="Obsah obrázku text, snímek obrazovky, Multimediální software,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78652" name="Obrázek 5" descr="Obsah obrázku text, snímek obrazovky, Multimediální software, software&#10;&#10;Popis byl vytvořen automatick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781" t="21787" r="35470" b="12339"/>
                    <a:stretch/>
                  </pic:blipFill>
                  <pic:spPr bwMode="auto">
                    <a:xfrm rot="16200000">
                      <a:off x="0" y="0"/>
                      <a:ext cx="2692972" cy="4386233"/>
                    </a:xfrm>
                    <a:prstGeom prst="rect">
                      <a:avLst/>
                    </a:prstGeom>
                    <a:noFill/>
                    <a:ln>
                      <a:noFill/>
                    </a:ln>
                    <a:extLst>
                      <a:ext uri="{53640926-AAD7-44D8-BBD7-CCE9431645EC}">
                        <a14:shadowObscured xmlns:a14="http://schemas.microsoft.com/office/drawing/2010/main"/>
                      </a:ext>
                    </a:extLst>
                  </pic:spPr>
                </pic:pic>
              </a:graphicData>
            </a:graphic>
          </wp:inline>
        </w:drawing>
      </w:r>
    </w:p>
    <w:p w14:paraId="327D8120" w14:textId="0C0B17E6" w:rsidR="00B70438" w:rsidRPr="007B0154" w:rsidRDefault="00D02421" w:rsidP="001F7CE8">
      <w:pPr>
        <w:pStyle w:val="Titulek"/>
        <w:spacing w:line="360" w:lineRule="auto"/>
        <w:jc w:val="center"/>
        <w:rPr>
          <w:rFonts w:asciiTheme="majorBidi" w:hAnsiTheme="majorBidi" w:cstheme="majorBidi"/>
          <w:color w:val="000000" w:themeColor="text1"/>
          <w:sz w:val="20"/>
          <w:szCs w:val="20"/>
        </w:rPr>
      </w:pPr>
      <w:r w:rsidRPr="007B0154">
        <w:rPr>
          <w:rFonts w:asciiTheme="majorBidi" w:hAnsiTheme="majorBidi" w:cstheme="majorBidi"/>
          <w:color w:val="000000" w:themeColor="text1"/>
          <w:sz w:val="20"/>
          <w:szCs w:val="20"/>
        </w:rPr>
        <w:t xml:space="preserve">Obrázek č. 6: </w:t>
      </w:r>
      <w:r w:rsidR="00B70438" w:rsidRPr="007B0154">
        <w:rPr>
          <w:rFonts w:asciiTheme="majorBidi" w:hAnsiTheme="majorBidi" w:cstheme="majorBidi"/>
          <w:color w:val="000000" w:themeColor="text1"/>
          <w:sz w:val="20"/>
          <w:szCs w:val="20"/>
        </w:rPr>
        <w:t xml:space="preserve">Balanční kruh vyplněný </w:t>
      </w:r>
      <w:r w:rsidR="00ED0DD9" w:rsidRPr="007B0154">
        <w:rPr>
          <w:rFonts w:asciiTheme="majorBidi" w:hAnsiTheme="majorBidi" w:cstheme="majorBidi"/>
          <w:color w:val="000000" w:themeColor="text1"/>
          <w:sz w:val="20"/>
          <w:szCs w:val="20"/>
        </w:rPr>
        <w:t xml:space="preserve">studentkou druhého ročníku </w:t>
      </w:r>
    </w:p>
    <w:p w14:paraId="667D4B10" w14:textId="1967E6D6" w:rsidR="00F754A3" w:rsidRPr="001C573C" w:rsidRDefault="00186422" w:rsidP="002D0C41">
      <w:pPr>
        <w:spacing w:line="360" w:lineRule="auto"/>
        <w:jc w:val="both"/>
        <w:rPr>
          <w:rFonts w:asciiTheme="majorBidi" w:hAnsiTheme="majorBidi" w:cstheme="majorBidi"/>
          <w:sz w:val="24"/>
          <w:szCs w:val="24"/>
        </w:rPr>
      </w:pPr>
      <w:r w:rsidRPr="001C573C">
        <w:rPr>
          <w:rFonts w:asciiTheme="majorBidi" w:hAnsiTheme="majorBidi" w:cstheme="majorBidi"/>
          <w:sz w:val="24"/>
          <w:szCs w:val="24"/>
        </w:rPr>
        <w:t>Jak jsem již zmínila výše f</w:t>
      </w:r>
      <w:r w:rsidR="00EF7FA8" w:rsidRPr="001C573C">
        <w:rPr>
          <w:rFonts w:asciiTheme="majorBidi" w:hAnsiTheme="majorBidi" w:cstheme="majorBidi"/>
          <w:sz w:val="24"/>
          <w:szCs w:val="24"/>
        </w:rPr>
        <w:t>ormativní hodnocení představuje účinný nástroj, který umožňuje učitelům efektivněji podporovat vzdělávací proces a přispívá k rozvoji jazykových dovedností studentů. Na základě teoretických poznatků i vlastních praktických zkušeností lze konstatovat, že jeho implementace do výuky ruského jazyka na středních školách má jednoznačné přínosy. Mezi hlavní výhody patří větší motivace studentů, zlepšení jejich schopnosti reflektovat vlastní pokrok a rozvoj klíčových kompetencí, které jsou nezbytné pro úspěšné zvládnutí cizího jazyka.</w:t>
      </w:r>
    </w:p>
    <w:p w14:paraId="0A66AE2C" w14:textId="20CBE76A" w:rsidR="00EF7FA8" w:rsidRPr="001C573C" w:rsidRDefault="00EF7FA8" w:rsidP="002D0C41">
      <w:pPr>
        <w:spacing w:line="360" w:lineRule="auto"/>
        <w:jc w:val="both"/>
        <w:rPr>
          <w:rFonts w:asciiTheme="majorBidi" w:hAnsiTheme="majorBidi" w:cstheme="majorBidi"/>
          <w:sz w:val="24"/>
          <w:szCs w:val="24"/>
        </w:rPr>
      </w:pPr>
      <w:r w:rsidRPr="001C573C">
        <w:rPr>
          <w:rFonts w:asciiTheme="majorBidi" w:hAnsiTheme="majorBidi" w:cstheme="majorBidi"/>
          <w:sz w:val="24"/>
          <w:szCs w:val="24"/>
        </w:rPr>
        <w:t xml:space="preserve">Přestože někteří učitelé vnímají formativní hodnocení jako časově náročné, praxe ukazuje, že existují jednoduché a efektivní metody, které lze snadno začlenit do běžné výuky. Konkrétní metody, jako jsou </w:t>
      </w:r>
      <w:r w:rsidR="007738F7" w:rsidRPr="001C573C">
        <w:rPr>
          <w:rFonts w:asciiTheme="majorBidi" w:hAnsiTheme="majorBidi" w:cstheme="majorBidi"/>
          <w:sz w:val="24"/>
          <w:szCs w:val="24"/>
        </w:rPr>
        <w:t xml:space="preserve">například </w:t>
      </w:r>
      <w:r w:rsidRPr="001C573C">
        <w:rPr>
          <w:rFonts w:asciiTheme="majorBidi" w:hAnsiTheme="majorBidi" w:cstheme="majorBidi"/>
          <w:sz w:val="24"/>
          <w:szCs w:val="24"/>
        </w:rPr>
        <w:t xml:space="preserve">balanční kruhy </w:t>
      </w:r>
      <w:r w:rsidR="007738F7" w:rsidRPr="001C573C">
        <w:rPr>
          <w:rFonts w:asciiTheme="majorBidi" w:hAnsiTheme="majorBidi" w:cstheme="majorBidi"/>
          <w:sz w:val="24"/>
          <w:szCs w:val="24"/>
        </w:rPr>
        <w:t xml:space="preserve">pomáhají </w:t>
      </w:r>
      <w:r w:rsidRPr="001C573C">
        <w:rPr>
          <w:rFonts w:asciiTheme="majorBidi" w:hAnsiTheme="majorBidi" w:cstheme="majorBidi"/>
          <w:sz w:val="24"/>
          <w:szCs w:val="24"/>
        </w:rPr>
        <w:t>učitelům získat cenné informace o</w:t>
      </w:r>
      <w:r w:rsidR="00460E26" w:rsidRPr="001C573C">
        <w:rPr>
          <w:rFonts w:asciiTheme="majorBidi" w:hAnsiTheme="majorBidi" w:cstheme="majorBidi"/>
          <w:sz w:val="24"/>
          <w:szCs w:val="24"/>
        </w:rPr>
        <w:t> </w:t>
      </w:r>
      <w:r w:rsidRPr="001C573C">
        <w:rPr>
          <w:rFonts w:asciiTheme="majorBidi" w:hAnsiTheme="majorBidi" w:cstheme="majorBidi"/>
          <w:sz w:val="24"/>
          <w:szCs w:val="24"/>
        </w:rPr>
        <w:t>pokroku studentů a přizpůsobit výuku jejich individuálním potřebám.</w:t>
      </w:r>
    </w:p>
    <w:p w14:paraId="1AE12BD3" w14:textId="7F4149B4" w:rsidR="00EF7FA8" w:rsidRPr="001C573C" w:rsidRDefault="00EF7FA8" w:rsidP="002D0C41">
      <w:pPr>
        <w:spacing w:line="360" w:lineRule="auto"/>
        <w:jc w:val="both"/>
        <w:rPr>
          <w:rFonts w:asciiTheme="majorBidi" w:hAnsiTheme="majorBidi" w:cstheme="majorBidi"/>
          <w:sz w:val="24"/>
          <w:szCs w:val="24"/>
        </w:rPr>
      </w:pPr>
      <w:r w:rsidRPr="001C573C">
        <w:rPr>
          <w:rFonts w:asciiTheme="majorBidi" w:hAnsiTheme="majorBidi" w:cstheme="majorBidi"/>
          <w:sz w:val="24"/>
          <w:szCs w:val="24"/>
        </w:rPr>
        <w:t>Důležitým aspektem zavádění formativního hodnocení je také edukace a podpora učitelů. Je nezbytné poskytnout pedagogům nejen teoretické základy, ale také konkrétní praktické návody a příklady z praxe, které usnadní jeho aplikaci. Moje zkušenosti z výuky ruského jazyka na středních školách ukazují, že dobře nastavené formativní hodnocení může výrazně přispět ke zlepšení jazykových dovedností studentů a vytvořit prostředí podporující jejich aktivní zapojení do vzdělávacího procesu.</w:t>
      </w:r>
    </w:p>
    <w:p w14:paraId="331DB2D0" w14:textId="727A11FF" w:rsidR="00437C60" w:rsidRPr="001C573C" w:rsidRDefault="00EF7FA8" w:rsidP="002D0C41">
      <w:pPr>
        <w:spacing w:line="360" w:lineRule="auto"/>
        <w:jc w:val="both"/>
        <w:rPr>
          <w:rFonts w:asciiTheme="majorBidi" w:hAnsiTheme="majorBidi" w:cstheme="majorBidi"/>
          <w:sz w:val="24"/>
          <w:szCs w:val="24"/>
        </w:rPr>
      </w:pPr>
      <w:r w:rsidRPr="001C573C">
        <w:rPr>
          <w:rFonts w:asciiTheme="majorBidi" w:hAnsiTheme="majorBidi" w:cstheme="majorBidi"/>
          <w:sz w:val="24"/>
          <w:szCs w:val="24"/>
        </w:rPr>
        <w:t xml:space="preserve">Závěrem lze </w:t>
      </w:r>
      <w:proofErr w:type="gramStart"/>
      <w:r w:rsidRPr="001C573C">
        <w:rPr>
          <w:rFonts w:asciiTheme="majorBidi" w:hAnsiTheme="majorBidi" w:cstheme="majorBidi"/>
          <w:sz w:val="24"/>
          <w:szCs w:val="24"/>
        </w:rPr>
        <w:t>říci</w:t>
      </w:r>
      <w:proofErr w:type="gramEnd"/>
      <w:r w:rsidRPr="001C573C">
        <w:rPr>
          <w:rFonts w:asciiTheme="majorBidi" w:hAnsiTheme="majorBidi" w:cstheme="majorBidi"/>
          <w:sz w:val="24"/>
          <w:szCs w:val="24"/>
        </w:rPr>
        <w:t>, že formativní hodnocení je nejen moderním a efektivním přístupem k výuce, ale také klíčem k budování pozitivního vztahu studentů k učení a rozvíjení jejich autonomie. Doporučení vycházející z této práce by měla učitelům poskytnout jasný rámec pro implementaci tohoto přístupu ve výuce ruského jazyka a podpořit jejich snahu o z</w:t>
      </w:r>
      <w:r w:rsidR="007B0154">
        <w:rPr>
          <w:rFonts w:asciiTheme="majorBidi" w:hAnsiTheme="majorBidi" w:cstheme="majorBidi"/>
          <w:sz w:val="24"/>
          <w:szCs w:val="24"/>
        </w:rPr>
        <w:t>efektivně</w:t>
      </w:r>
      <w:r w:rsidRPr="001C573C">
        <w:rPr>
          <w:rFonts w:asciiTheme="majorBidi" w:hAnsiTheme="majorBidi" w:cstheme="majorBidi"/>
          <w:sz w:val="24"/>
          <w:szCs w:val="24"/>
        </w:rPr>
        <w:t>ní vzdělávacího procesu.</w:t>
      </w:r>
    </w:p>
    <w:p w14:paraId="3EAA5D14" w14:textId="5B7262AB" w:rsidR="00EF7FA8" w:rsidRPr="001C573C" w:rsidRDefault="00EF7FA8" w:rsidP="002D0C41">
      <w:pPr>
        <w:spacing w:line="360" w:lineRule="auto"/>
        <w:jc w:val="both"/>
        <w:rPr>
          <w:rFonts w:asciiTheme="majorBidi" w:hAnsiTheme="majorBidi" w:cstheme="majorBidi"/>
          <w:sz w:val="24"/>
          <w:szCs w:val="24"/>
        </w:rPr>
      </w:pPr>
      <w:r w:rsidRPr="001C573C">
        <w:rPr>
          <w:rFonts w:asciiTheme="majorBidi" w:hAnsiTheme="majorBidi" w:cstheme="majorBidi"/>
          <w:i/>
          <w:iCs/>
          <w:sz w:val="24"/>
          <w:szCs w:val="24"/>
        </w:rPr>
        <w:lastRenderedPageBreak/>
        <w:t>Bibliografie</w:t>
      </w:r>
      <w:r w:rsidRPr="001C573C">
        <w:rPr>
          <w:rFonts w:asciiTheme="majorBidi" w:hAnsiTheme="majorBidi" w:cstheme="majorBidi"/>
          <w:sz w:val="24"/>
          <w:szCs w:val="24"/>
        </w:rPr>
        <w:t xml:space="preserve">: </w:t>
      </w:r>
    </w:p>
    <w:p w14:paraId="445AE609" w14:textId="2082225C" w:rsidR="000E6F51" w:rsidRPr="001C573C" w:rsidRDefault="000E6F51" w:rsidP="000E6F51">
      <w:pPr>
        <w:pStyle w:val="Textpoznpodarou"/>
        <w:numPr>
          <w:ilvl w:val="0"/>
          <w:numId w:val="3"/>
        </w:numPr>
        <w:spacing w:line="360" w:lineRule="auto"/>
        <w:rPr>
          <w:rFonts w:asciiTheme="majorBidi" w:hAnsiTheme="majorBidi" w:cstheme="majorBidi"/>
          <w:sz w:val="24"/>
          <w:szCs w:val="24"/>
        </w:rPr>
      </w:pPr>
      <w:r w:rsidRPr="001C573C">
        <w:rPr>
          <w:rFonts w:asciiTheme="majorBidi" w:hAnsiTheme="majorBidi" w:cstheme="majorBidi"/>
          <w:sz w:val="24"/>
          <w:szCs w:val="24"/>
        </w:rPr>
        <w:t>KOLÁŘ, Zdeněk a ŠIKULOVÁ, Renata. Hodnocení žáků. 2., dopl. vyd. Pedagogika. Praha: Grada, 2009. ISBN 978-80-247-2834-6</w:t>
      </w:r>
      <w:r w:rsidR="00AA3477" w:rsidRPr="001C573C">
        <w:rPr>
          <w:rFonts w:asciiTheme="majorBidi" w:hAnsiTheme="majorBidi" w:cstheme="majorBidi"/>
          <w:sz w:val="24"/>
          <w:szCs w:val="24"/>
        </w:rPr>
        <w:t>.</w:t>
      </w:r>
    </w:p>
    <w:p w14:paraId="5C8AE40C" w14:textId="37A01FA7" w:rsidR="00AA3477" w:rsidRPr="001C573C" w:rsidRDefault="00AA3477" w:rsidP="000E6F51">
      <w:pPr>
        <w:pStyle w:val="Textpoznpodarou"/>
        <w:numPr>
          <w:ilvl w:val="0"/>
          <w:numId w:val="3"/>
        </w:numPr>
        <w:spacing w:line="360" w:lineRule="auto"/>
        <w:rPr>
          <w:rFonts w:asciiTheme="majorBidi" w:hAnsiTheme="majorBidi" w:cstheme="majorBidi"/>
          <w:sz w:val="24"/>
          <w:szCs w:val="24"/>
        </w:rPr>
      </w:pPr>
      <w:r w:rsidRPr="001C573C">
        <w:rPr>
          <w:rFonts w:asciiTheme="majorBidi" w:hAnsiTheme="majorBidi" w:cstheme="majorBidi"/>
          <w:sz w:val="24"/>
          <w:szCs w:val="24"/>
        </w:rPr>
        <w:t>SLAVÍK, Jan. Hodnocení v současné škole: východiska a nové metody pro praxi. Pedagogická praxe. Praha: Portál, 1999. ISBN 80-7178-262-9.</w:t>
      </w:r>
    </w:p>
    <w:p w14:paraId="6BF5CB07" w14:textId="7C397C1A" w:rsidR="00E3456A" w:rsidRPr="001C573C" w:rsidRDefault="00E3456A" w:rsidP="000E6F51">
      <w:pPr>
        <w:pStyle w:val="Textpoznpodarou"/>
        <w:numPr>
          <w:ilvl w:val="0"/>
          <w:numId w:val="3"/>
        </w:numPr>
        <w:spacing w:line="360" w:lineRule="auto"/>
        <w:rPr>
          <w:rFonts w:asciiTheme="majorBidi" w:hAnsiTheme="majorBidi" w:cstheme="majorBidi"/>
          <w:sz w:val="24"/>
          <w:szCs w:val="24"/>
        </w:rPr>
      </w:pPr>
      <w:r w:rsidRPr="001C573C">
        <w:rPr>
          <w:rFonts w:asciiTheme="majorBidi" w:hAnsiTheme="majorBidi" w:cstheme="majorBidi"/>
          <w:sz w:val="24"/>
          <w:szCs w:val="24"/>
        </w:rPr>
        <w:t>STARÝ, Karel a LAUFKOVÁ, Veronika. Formativní hodnocení ve výuce. Praha: Portál, 2016. ISBN 978-80-262-1001-6.</w:t>
      </w:r>
    </w:p>
    <w:p w14:paraId="50814A56" w14:textId="7D758BC8" w:rsidR="00EF7FA8" w:rsidRPr="007B0154" w:rsidRDefault="00E3456A" w:rsidP="007B0154">
      <w:pPr>
        <w:pStyle w:val="Textpoznpodarou"/>
        <w:numPr>
          <w:ilvl w:val="0"/>
          <w:numId w:val="3"/>
        </w:numPr>
        <w:spacing w:line="360" w:lineRule="auto"/>
        <w:rPr>
          <w:rFonts w:asciiTheme="majorBidi" w:hAnsiTheme="majorBidi" w:cstheme="majorBidi"/>
          <w:sz w:val="24"/>
          <w:szCs w:val="24"/>
        </w:rPr>
      </w:pPr>
      <w:r w:rsidRPr="001C573C">
        <w:rPr>
          <w:rFonts w:asciiTheme="majorBidi" w:hAnsiTheme="majorBidi" w:cstheme="majorBidi"/>
          <w:sz w:val="24"/>
          <w:szCs w:val="24"/>
        </w:rPr>
        <w:t>STARÝ, Karel. Formativní hodnocení v českém školství. E-</w:t>
      </w:r>
      <w:proofErr w:type="spellStart"/>
      <w:r w:rsidRPr="001C573C">
        <w:rPr>
          <w:rFonts w:asciiTheme="majorBidi" w:hAnsiTheme="majorBidi" w:cstheme="majorBidi"/>
          <w:sz w:val="24"/>
          <w:szCs w:val="24"/>
        </w:rPr>
        <w:t>pedagogium</w:t>
      </w:r>
      <w:proofErr w:type="spellEnd"/>
      <w:r w:rsidRPr="001C573C">
        <w:rPr>
          <w:rFonts w:asciiTheme="majorBidi" w:hAnsiTheme="majorBidi" w:cstheme="majorBidi"/>
          <w:sz w:val="24"/>
          <w:szCs w:val="24"/>
        </w:rPr>
        <w:t xml:space="preserve"> [online]. 2017, roč. 17, č. 1. Dostupné z: </w:t>
      </w:r>
      <w:hyperlink r:id="rId14" w:history="1">
        <w:r w:rsidRPr="001C573C">
          <w:rPr>
            <w:rStyle w:val="Hypertextovodkaz"/>
            <w:rFonts w:asciiTheme="majorBidi" w:hAnsiTheme="majorBidi" w:cstheme="majorBidi"/>
            <w:sz w:val="24"/>
            <w:szCs w:val="24"/>
          </w:rPr>
          <w:t>https://e-pedagogium.upol.cz/pdfs/epd/2017/01/08.pdf</w:t>
        </w:r>
      </w:hyperlink>
      <w:r w:rsidRPr="001C573C">
        <w:rPr>
          <w:rFonts w:asciiTheme="majorBidi" w:hAnsiTheme="majorBidi" w:cstheme="majorBidi"/>
          <w:sz w:val="24"/>
          <w:szCs w:val="24"/>
        </w:rPr>
        <w:t>.</w:t>
      </w:r>
    </w:p>
    <w:sectPr w:rsidR="00EF7FA8" w:rsidRPr="007B015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8212D" w14:textId="77777777" w:rsidR="001C133A" w:rsidRDefault="001C133A" w:rsidP="006C1685">
      <w:pPr>
        <w:spacing w:after="0" w:line="240" w:lineRule="auto"/>
      </w:pPr>
      <w:r>
        <w:separator/>
      </w:r>
    </w:p>
  </w:endnote>
  <w:endnote w:type="continuationSeparator" w:id="0">
    <w:p w14:paraId="7D2EB00F" w14:textId="77777777" w:rsidR="001C133A" w:rsidRDefault="001C133A" w:rsidP="006C1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424470"/>
      <w:docPartObj>
        <w:docPartGallery w:val="Page Numbers (Bottom of Page)"/>
        <w:docPartUnique/>
      </w:docPartObj>
    </w:sdtPr>
    <w:sdtContent>
      <w:p w14:paraId="6993751D" w14:textId="0BDFB0B0" w:rsidR="00AA37B3" w:rsidRDefault="00AA37B3">
        <w:pPr>
          <w:pStyle w:val="Zpat"/>
          <w:jc w:val="center"/>
        </w:pPr>
        <w:r>
          <w:fldChar w:fldCharType="begin"/>
        </w:r>
        <w:r>
          <w:instrText>PAGE   \* MERGEFORMAT</w:instrText>
        </w:r>
        <w:r>
          <w:fldChar w:fldCharType="separate"/>
        </w:r>
        <w:r>
          <w:t>2</w:t>
        </w:r>
        <w:r>
          <w:fldChar w:fldCharType="end"/>
        </w:r>
      </w:p>
    </w:sdtContent>
  </w:sdt>
  <w:p w14:paraId="5649C3EE" w14:textId="77777777" w:rsidR="00AA37B3" w:rsidRDefault="00AA37B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FF662" w14:textId="77777777" w:rsidR="001C133A" w:rsidRDefault="001C133A" w:rsidP="006C1685">
      <w:pPr>
        <w:spacing w:after="0" w:line="240" w:lineRule="auto"/>
      </w:pPr>
      <w:r>
        <w:separator/>
      </w:r>
    </w:p>
  </w:footnote>
  <w:footnote w:type="continuationSeparator" w:id="0">
    <w:p w14:paraId="783D70A2" w14:textId="77777777" w:rsidR="001C133A" w:rsidRDefault="001C133A" w:rsidP="006C1685">
      <w:pPr>
        <w:spacing w:after="0" w:line="240" w:lineRule="auto"/>
      </w:pPr>
      <w:r>
        <w:continuationSeparator/>
      </w:r>
    </w:p>
  </w:footnote>
  <w:footnote w:id="1">
    <w:p w14:paraId="65ADD0AC" w14:textId="77777777" w:rsidR="00415249" w:rsidRPr="001C573C" w:rsidRDefault="00415249" w:rsidP="00415249">
      <w:pPr>
        <w:pStyle w:val="Textpoznpodarou"/>
        <w:rPr>
          <w:rFonts w:asciiTheme="majorBidi" w:hAnsiTheme="majorBidi" w:cstheme="majorBidi"/>
        </w:rPr>
      </w:pPr>
      <w:r w:rsidRPr="001C573C">
        <w:rPr>
          <w:rStyle w:val="Znakapoznpodarou"/>
          <w:rFonts w:asciiTheme="majorBidi" w:hAnsiTheme="majorBidi" w:cstheme="majorBidi"/>
        </w:rPr>
        <w:footnoteRef/>
      </w:r>
      <w:r w:rsidRPr="001C573C">
        <w:rPr>
          <w:rFonts w:asciiTheme="majorBidi" w:hAnsiTheme="majorBidi" w:cstheme="majorBidi"/>
        </w:rPr>
        <w:t xml:space="preserve"> SLAVÍK, Jan. Hodnocení v současné škole: východiska a nové metody pro praxi. Pedagogická praxe. Praha: Portál, 1999. ISBN 80-7178-262-9, str. 9.</w:t>
      </w:r>
    </w:p>
  </w:footnote>
  <w:footnote w:id="2">
    <w:p w14:paraId="4068A97E" w14:textId="5C4E65FC" w:rsidR="00CB7527" w:rsidRPr="001C573C" w:rsidRDefault="00CB7527">
      <w:pPr>
        <w:pStyle w:val="Textpoznpodarou"/>
        <w:rPr>
          <w:rFonts w:asciiTheme="majorBidi" w:hAnsiTheme="majorBidi" w:cstheme="majorBidi"/>
        </w:rPr>
      </w:pPr>
      <w:r w:rsidRPr="001C573C">
        <w:rPr>
          <w:rStyle w:val="Znakapoznpodarou"/>
          <w:rFonts w:asciiTheme="majorBidi" w:hAnsiTheme="majorBidi" w:cstheme="majorBidi"/>
        </w:rPr>
        <w:footnoteRef/>
      </w:r>
      <w:r w:rsidRPr="001C573C">
        <w:rPr>
          <w:rFonts w:asciiTheme="majorBidi" w:hAnsiTheme="majorBidi" w:cstheme="majorBidi"/>
        </w:rPr>
        <w:t xml:space="preserve"> STARÝ, Karel a LAUFKOVÁ, Veronika. Formativní hodnocení ve výuce. Praha: Portál, 2016. ISBN 978-80-262-1001-6., str. 11</w:t>
      </w:r>
      <w:r w:rsidR="001C573C">
        <w:rPr>
          <w:rFonts w:asciiTheme="majorBidi" w:hAnsiTheme="majorBidi" w:cstheme="majorBidi"/>
        </w:rPr>
        <w:t>.</w:t>
      </w:r>
    </w:p>
  </w:footnote>
  <w:footnote w:id="3">
    <w:p w14:paraId="5A8A9AA0" w14:textId="77777777" w:rsidR="005E26F7" w:rsidRPr="001C573C" w:rsidRDefault="005E26F7" w:rsidP="005E26F7">
      <w:pPr>
        <w:pStyle w:val="Textpoznpodarou"/>
        <w:rPr>
          <w:rFonts w:asciiTheme="majorBidi" w:hAnsiTheme="majorBidi" w:cstheme="majorBidi"/>
        </w:rPr>
      </w:pPr>
      <w:r w:rsidRPr="001C573C">
        <w:rPr>
          <w:rStyle w:val="Znakapoznpodarou"/>
          <w:rFonts w:asciiTheme="majorBidi" w:hAnsiTheme="majorBidi" w:cstheme="majorBidi"/>
        </w:rPr>
        <w:footnoteRef/>
      </w:r>
      <w:r w:rsidRPr="001C573C">
        <w:rPr>
          <w:rFonts w:asciiTheme="majorBidi" w:hAnsiTheme="majorBidi" w:cstheme="majorBidi"/>
        </w:rPr>
        <w:t xml:space="preserve"> STARÝ, Karel. Formativní hodnocení v českém školství. E-</w:t>
      </w:r>
      <w:proofErr w:type="spellStart"/>
      <w:r w:rsidRPr="001C573C">
        <w:rPr>
          <w:rFonts w:asciiTheme="majorBidi" w:hAnsiTheme="majorBidi" w:cstheme="majorBidi"/>
        </w:rPr>
        <w:t>pedagogium</w:t>
      </w:r>
      <w:proofErr w:type="spellEnd"/>
      <w:r w:rsidRPr="001C573C">
        <w:rPr>
          <w:rFonts w:asciiTheme="majorBidi" w:hAnsiTheme="majorBidi" w:cstheme="majorBidi"/>
        </w:rPr>
        <w:t xml:space="preserve"> [online]. 2017, roč. 17, č. 1, s. 91. Dostupné z: </w:t>
      </w:r>
      <w:hyperlink r:id="rId1" w:history="1">
        <w:r w:rsidRPr="001C573C">
          <w:rPr>
            <w:rStyle w:val="Hypertextovodkaz"/>
            <w:rFonts w:asciiTheme="majorBidi" w:hAnsiTheme="majorBidi" w:cstheme="majorBidi"/>
          </w:rPr>
          <w:t>https://e-pedagogium.upol.cz/pdfs/epd/2017/01/08.pdf</w:t>
        </w:r>
      </w:hyperlink>
      <w:r w:rsidRPr="001C573C">
        <w:rPr>
          <w:rFonts w:asciiTheme="majorBidi" w:hAnsiTheme="majorBidi" w:cstheme="majorBidi"/>
        </w:rPr>
        <w:t>.</w:t>
      </w:r>
    </w:p>
  </w:footnote>
  <w:footnote w:id="4">
    <w:p w14:paraId="491CDB25" w14:textId="37FFE20F" w:rsidR="001104F9" w:rsidRDefault="001104F9">
      <w:pPr>
        <w:pStyle w:val="Textpoznpodarou"/>
      </w:pPr>
      <w:r w:rsidRPr="001C573C">
        <w:rPr>
          <w:rStyle w:val="Znakapoznpodarou"/>
          <w:rFonts w:asciiTheme="majorBidi" w:hAnsiTheme="majorBidi" w:cstheme="majorBidi"/>
        </w:rPr>
        <w:footnoteRef/>
      </w:r>
      <w:r w:rsidRPr="001C573C">
        <w:rPr>
          <w:rFonts w:asciiTheme="majorBidi" w:hAnsiTheme="majorBidi" w:cstheme="majorBidi"/>
        </w:rPr>
        <w:t xml:space="preserve"> STARÝ, Karel. Formativní hodnocení v českém školství. E-</w:t>
      </w:r>
      <w:proofErr w:type="spellStart"/>
      <w:r w:rsidRPr="001C573C">
        <w:rPr>
          <w:rFonts w:asciiTheme="majorBidi" w:hAnsiTheme="majorBidi" w:cstheme="majorBidi"/>
        </w:rPr>
        <w:t>pedagogium</w:t>
      </w:r>
      <w:proofErr w:type="spellEnd"/>
      <w:r w:rsidRPr="001C573C">
        <w:rPr>
          <w:rFonts w:asciiTheme="majorBidi" w:hAnsiTheme="majorBidi" w:cstheme="majorBidi"/>
        </w:rPr>
        <w:t xml:space="preserve"> [online]. 2017, roč. 17, č. 1, s. 90–92. Dostupné z: </w:t>
      </w:r>
      <w:hyperlink r:id="rId2" w:history="1">
        <w:r w:rsidRPr="001C573C">
          <w:rPr>
            <w:rStyle w:val="Hypertextovodkaz"/>
            <w:rFonts w:asciiTheme="majorBidi" w:hAnsiTheme="majorBidi" w:cstheme="majorBidi"/>
          </w:rPr>
          <w:t>https://e-pedagogium.upol.cz/pdfs/epd/2017/01/08.pdf</w:t>
        </w:r>
      </w:hyperlink>
      <w:r w:rsidRPr="001C573C">
        <w:rPr>
          <w:rFonts w:asciiTheme="majorBidi" w:hAnsiTheme="majorBidi" w:cstheme="majorBidi"/>
        </w:rPr>
        <w:t>.</w:t>
      </w:r>
    </w:p>
  </w:footnote>
  <w:footnote w:id="5">
    <w:p w14:paraId="75F41C5A" w14:textId="77777777" w:rsidR="00A424DC" w:rsidRPr="001C573C" w:rsidRDefault="00A424DC" w:rsidP="00A424DC">
      <w:pPr>
        <w:pStyle w:val="Textpoznpodarou"/>
        <w:rPr>
          <w:rFonts w:asciiTheme="majorBidi" w:hAnsiTheme="majorBidi" w:cstheme="majorBidi"/>
        </w:rPr>
      </w:pPr>
      <w:r w:rsidRPr="001C573C">
        <w:rPr>
          <w:rStyle w:val="Znakapoznpodarou"/>
          <w:rFonts w:asciiTheme="majorBidi" w:hAnsiTheme="majorBidi" w:cstheme="majorBidi"/>
        </w:rPr>
        <w:footnoteRef/>
      </w:r>
      <w:r w:rsidRPr="001C573C">
        <w:rPr>
          <w:rFonts w:asciiTheme="majorBidi" w:hAnsiTheme="majorBidi" w:cstheme="majorBidi"/>
        </w:rPr>
        <w:t xml:space="preserve"> STARÝ, Karel. Formativní hodnocení v českém školství. E-</w:t>
      </w:r>
      <w:proofErr w:type="spellStart"/>
      <w:r w:rsidRPr="001C573C">
        <w:rPr>
          <w:rFonts w:asciiTheme="majorBidi" w:hAnsiTheme="majorBidi" w:cstheme="majorBidi"/>
        </w:rPr>
        <w:t>pedagogium</w:t>
      </w:r>
      <w:proofErr w:type="spellEnd"/>
      <w:r w:rsidRPr="001C573C">
        <w:rPr>
          <w:rFonts w:asciiTheme="majorBidi" w:hAnsiTheme="majorBidi" w:cstheme="majorBidi"/>
        </w:rPr>
        <w:t xml:space="preserve"> [online]. 2017, roč. 17, č. 1, s. 90–92. Dostupné z: </w:t>
      </w:r>
      <w:hyperlink r:id="rId3" w:history="1">
        <w:r w:rsidRPr="001C573C">
          <w:rPr>
            <w:rStyle w:val="Hypertextovodkaz"/>
            <w:rFonts w:asciiTheme="majorBidi" w:hAnsiTheme="majorBidi" w:cstheme="majorBidi"/>
          </w:rPr>
          <w:t>https://e-pedagogium.upol.cz/pdfs/epd/2017/01/08.pdf</w:t>
        </w:r>
      </w:hyperlink>
      <w:r w:rsidRPr="001C573C">
        <w:rPr>
          <w:rFonts w:asciiTheme="majorBidi" w:hAnsiTheme="majorBidi" w:cstheme="majorBidi"/>
        </w:rPr>
        <w:t>.</w:t>
      </w:r>
    </w:p>
  </w:footnote>
  <w:footnote w:id="6">
    <w:p w14:paraId="049D098B" w14:textId="5FB6A52F" w:rsidR="00B55C62" w:rsidRPr="001C573C" w:rsidRDefault="00B55C62">
      <w:pPr>
        <w:pStyle w:val="Textpoznpodarou"/>
        <w:rPr>
          <w:rFonts w:asciiTheme="majorBidi" w:hAnsiTheme="majorBidi" w:cstheme="majorBidi"/>
        </w:rPr>
      </w:pPr>
      <w:r w:rsidRPr="001C573C">
        <w:rPr>
          <w:rStyle w:val="Znakapoznpodarou"/>
          <w:rFonts w:asciiTheme="majorBidi" w:hAnsiTheme="majorBidi" w:cstheme="majorBidi"/>
        </w:rPr>
        <w:footnoteRef/>
      </w:r>
      <w:r w:rsidRPr="001C573C">
        <w:rPr>
          <w:rFonts w:asciiTheme="majorBidi" w:hAnsiTheme="majorBidi" w:cstheme="majorBidi"/>
        </w:rPr>
        <w:t xml:space="preserve"> STARÝ, Karel a LAUFKOVÁ, Veronika. Formativní hodnocení ve výuce. Praha: Portál, 2016. ISBN 978-80-262-1001-6., str. 12.</w:t>
      </w:r>
    </w:p>
  </w:footnote>
  <w:footnote w:id="7">
    <w:p w14:paraId="1C5CF819" w14:textId="77777777" w:rsidR="00DD1D88" w:rsidRPr="001C573C" w:rsidRDefault="00DD1D88" w:rsidP="00DD1D88">
      <w:pPr>
        <w:pStyle w:val="Textpoznpodarou"/>
        <w:rPr>
          <w:rFonts w:asciiTheme="majorBidi" w:hAnsiTheme="majorBidi" w:cstheme="majorBidi"/>
        </w:rPr>
      </w:pPr>
      <w:r w:rsidRPr="001C573C">
        <w:rPr>
          <w:rStyle w:val="Znakapoznpodarou"/>
          <w:rFonts w:asciiTheme="majorBidi" w:hAnsiTheme="majorBidi" w:cstheme="majorBidi"/>
        </w:rPr>
        <w:footnoteRef/>
      </w:r>
      <w:r w:rsidRPr="001C573C">
        <w:rPr>
          <w:rFonts w:asciiTheme="majorBidi" w:hAnsiTheme="majorBidi" w:cstheme="majorBidi"/>
        </w:rPr>
        <w:t xml:space="preserve"> KOLÁŘ, Zdeněk a ŠIKULOVÁ, Renata. </w:t>
      </w:r>
      <w:r w:rsidRPr="001C573C">
        <w:rPr>
          <w:rFonts w:asciiTheme="majorBidi" w:hAnsiTheme="majorBidi" w:cstheme="majorBidi"/>
          <w:i/>
          <w:iCs/>
        </w:rPr>
        <w:t>Hodnocení žáků</w:t>
      </w:r>
      <w:r w:rsidRPr="001C573C">
        <w:rPr>
          <w:rFonts w:asciiTheme="majorBidi" w:hAnsiTheme="majorBidi" w:cstheme="majorBidi"/>
        </w:rPr>
        <w:t>. 2., dopl. vyd. Pedagogika. Praha: Grada, 2009. ISBN 978-80-247-2834-6, str. 33.</w:t>
      </w:r>
    </w:p>
  </w:footnote>
  <w:footnote w:id="8">
    <w:p w14:paraId="0AF23EBD" w14:textId="430CA33A" w:rsidR="00525CDE" w:rsidRDefault="00525CDE">
      <w:pPr>
        <w:pStyle w:val="Textpoznpodarou"/>
      </w:pPr>
      <w:r w:rsidRPr="001C573C">
        <w:rPr>
          <w:rStyle w:val="Znakapoznpodarou"/>
          <w:rFonts w:asciiTheme="majorBidi" w:hAnsiTheme="majorBidi" w:cstheme="majorBidi"/>
        </w:rPr>
        <w:footnoteRef/>
      </w:r>
      <w:r w:rsidRPr="001C573C">
        <w:rPr>
          <w:rFonts w:asciiTheme="majorBidi" w:hAnsiTheme="majorBidi" w:cstheme="majorBidi"/>
        </w:rPr>
        <w:t xml:space="preserve"> STARÝ, Karel a LAUFKOVÁ, Veronika. Formativní hodnocení ve výuce. Praha: Portál, 2016. ISBN 978-80-262-1001-6., str. 12.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462B6"/>
    <w:multiLevelType w:val="hybridMultilevel"/>
    <w:tmpl w:val="6FD022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74875F7"/>
    <w:multiLevelType w:val="multilevel"/>
    <w:tmpl w:val="B9102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137CF5"/>
    <w:multiLevelType w:val="hybridMultilevel"/>
    <w:tmpl w:val="35508DE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16cid:durableId="309215288">
    <w:abstractNumId w:val="2"/>
  </w:num>
  <w:num w:numId="2" w16cid:durableId="617301182">
    <w:abstractNumId w:val="1"/>
  </w:num>
  <w:num w:numId="3" w16cid:durableId="290523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685"/>
    <w:rsid w:val="00022589"/>
    <w:rsid w:val="00032E83"/>
    <w:rsid w:val="00046CB8"/>
    <w:rsid w:val="000B7631"/>
    <w:rsid w:val="000C380C"/>
    <w:rsid w:val="000C741D"/>
    <w:rsid w:val="000D03F2"/>
    <w:rsid w:val="000D4D2C"/>
    <w:rsid w:val="000E6F51"/>
    <w:rsid w:val="00104B95"/>
    <w:rsid w:val="001104F9"/>
    <w:rsid w:val="00165CC8"/>
    <w:rsid w:val="00186422"/>
    <w:rsid w:val="001A53F5"/>
    <w:rsid w:val="001C133A"/>
    <w:rsid w:val="001C573C"/>
    <w:rsid w:val="001E770C"/>
    <w:rsid w:val="001F7CE8"/>
    <w:rsid w:val="00202909"/>
    <w:rsid w:val="00233B64"/>
    <w:rsid w:val="00237323"/>
    <w:rsid w:val="00267C7D"/>
    <w:rsid w:val="00271223"/>
    <w:rsid w:val="002B5DC5"/>
    <w:rsid w:val="002B5F8C"/>
    <w:rsid w:val="002D0C41"/>
    <w:rsid w:val="002E4EBD"/>
    <w:rsid w:val="002F351F"/>
    <w:rsid w:val="0030310B"/>
    <w:rsid w:val="003061F1"/>
    <w:rsid w:val="00334EEC"/>
    <w:rsid w:val="0035718A"/>
    <w:rsid w:val="00390283"/>
    <w:rsid w:val="003E2F58"/>
    <w:rsid w:val="003E7086"/>
    <w:rsid w:val="00415249"/>
    <w:rsid w:val="00422149"/>
    <w:rsid w:val="00437C60"/>
    <w:rsid w:val="004575B5"/>
    <w:rsid w:val="00460E26"/>
    <w:rsid w:val="00496CC2"/>
    <w:rsid w:val="00496F00"/>
    <w:rsid w:val="00497E1C"/>
    <w:rsid w:val="004F2321"/>
    <w:rsid w:val="004F6BB7"/>
    <w:rsid w:val="005039C3"/>
    <w:rsid w:val="00510BEC"/>
    <w:rsid w:val="0051143A"/>
    <w:rsid w:val="00525CDE"/>
    <w:rsid w:val="005378CA"/>
    <w:rsid w:val="005403E7"/>
    <w:rsid w:val="0054630D"/>
    <w:rsid w:val="00565B58"/>
    <w:rsid w:val="0058621E"/>
    <w:rsid w:val="00590AFF"/>
    <w:rsid w:val="005946A2"/>
    <w:rsid w:val="00596003"/>
    <w:rsid w:val="00596454"/>
    <w:rsid w:val="005A3A3B"/>
    <w:rsid w:val="005E26F7"/>
    <w:rsid w:val="005F6E7A"/>
    <w:rsid w:val="006158E5"/>
    <w:rsid w:val="0061590D"/>
    <w:rsid w:val="00666C51"/>
    <w:rsid w:val="006C1685"/>
    <w:rsid w:val="006F7626"/>
    <w:rsid w:val="00704A3D"/>
    <w:rsid w:val="00760647"/>
    <w:rsid w:val="007738F7"/>
    <w:rsid w:val="007B0154"/>
    <w:rsid w:val="007B307F"/>
    <w:rsid w:val="007D6B5D"/>
    <w:rsid w:val="007E19F4"/>
    <w:rsid w:val="007E4D10"/>
    <w:rsid w:val="00837162"/>
    <w:rsid w:val="00843EEB"/>
    <w:rsid w:val="00845E24"/>
    <w:rsid w:val="008646F9"/>
    <w:rsid w:val="00884518"/>
    <w:rsid w:val="00886FA2"/>
    <w:rsid w:val="008A1D99"/>
    <w:rsid w:val="009340CB"/>
    <w:rsid w:val="00951C93"/>
    <w:rsid w:val="00956E96"/>
    <w:rsid w:val="0096296C"/>
    <w:rsid w:val="009A6D81"/>
    <w:rsid w:val="009E00D1"/>
    <w:rsid w:val="009E4904"/>
    <w:rsid w:val="009F34A9"/>
    <w:rsid w:val="00A01A32"/>
    <w:rsid w:val="00A11BE8"/>
    <w:rsid w:val="00A402AC"/>
    <w:rsid w:val="00A424DC"/>
    <w:rsid w:val="00A6246F"/>
    <w:rsid w:val="00A769AA"/>
    <w:rsid w:val="00AA3477"/>
    <w:rsid w:val="00AA37B3"/>
    <w:rsid w:val="00AB26B7"/>
    <w:rsid w:val="00AD7F07"/>
    <w:rsid w:val="00B0508C"/>
    <w:rsid w:val="00B4145F"/>
    <w:rsid w:val="00B46777"/>
    <w:rsid w:val="00B55555"/>
    <w:rsid w:val="00B55C62"/>
    <w:rsid w:val="00B70438"/>
    <w:rsid w:val="00BA215B"/>
    <w:rsid w:val="00BB004A"/>
    <w:rsid w:val="00BF1C02"/>
    <w:rsid w:val="00C17540"/>
    <w:rsid w:val="00C34C21"/>
    <w:rsid w:val="00C53B88"/>
    <w:rsid w:val="00C64789"/>
    <w:rsid w:val="00C9598C"/>
    <w:rsid w:val="00CA6F6E"/>
    <w:rsid w:val="00CB7527"/>
    <w:rsid w:val="00CF3170"/>
    <w:rsid w:val="00D02421"/>
    <w:rsid w:val="00D04FC2"/>
    <w:rsid w:val="00D607C3"/>
    <w:rsid w:val="00D80A3A"/>
    <w:rsid w:val="00D9461D"/>
    <w:rsid w:val="00DA7814"/>
    <w:rsid w:val="00DC44AE"/>
    <w:rsid w:val="00DC6FF3"/>
    <w:rsid w:val="00DD1D88"/>
    <w:rsid w:val="00E07F96"/>
    <w:rsid w:val="00E12D1C"/>
    <w:rsid w:val="00E3456A"/>
    <w:rsid w:val="00E63088"/>
    <w:rsid w:val="00E7367F"/>
    <w:rsid w:val="00E97978"/>
    <w:rsid w:val="00EC52FA"/>
    <w:rsid w:val="00ED0DD9"/>
    <w:rsid w:val="00ED674A"/>
    <w:rsid w:val="00EE54AF"/>
    <w:rsid w:val="00EF7FA8"/>
    <w:rsid w:val="00F15976"/>
    <w:rsid w:val="00F754A3"/>
    <w:rsid w:val="00F75BE4"/>
    <w:rsid w:val="00FA7591"/>
    <w:rsid w:val="00FC2051"/>
    <w:rsid w:val="00FE3257"/>
    <w:rsid w:val="00FF05A3"/>
    <w:rsid w:val="00FF76F2"/>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33BF2"/>
  <w15:chartTrackingRefBased/>
  <w15:docId w15:val="{75A62278-B27E-4B6C-AE67-C25146B4B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C1685"/>
  </w:style>
  <w:style w:type="paragraph" w:styleId="Nadpis1">
    <w:name w:val="heading 1"/>
    <w:basedOn w:val="Normln"/>
    <w:next w:val="Normln"/>
    <w:link w:val="Nadpis1Char"/>
    <w:uiPriority w:val="9"/>
    <w:qFormat/>
    <w:rsid w:val="006C16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6C16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6C1685"/>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6C1685"/>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6C1685"/>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6C1685"/>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6C1685"/>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6C1685"/>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6C1685"/>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C1685"/>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6C1685"/>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6C1685"/>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6C1685"/>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6C1685"/>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6C1685"/>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6C1685"/>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6C1685"/>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6C1685"/>
    <w:rPr>
      <w:rFonts w:eastAsiaTheme="majorEastAsia" w:cstheme="majorBidi"/>
      <w:color w:val="272727" w:themeColor="text1" w:themeTint="D8"/>
    </w:rPr>
  </w:style>
  <w:style w:type="paragraph" w:styleId="Nzev">
    <w:name w:val="Title"/>
    <w:basedOn w:val="Normln"/>
    <w:next w:val="Normln"/>
    <w:link w:val="NzevChar"/>
    <w:uiPriority w:val="10"/>
    <w:qFormat/>
    <w:rsid w:val="006C16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6C1685"/>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6C1685"/>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6C1685"/>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6C1685"/>
    <w:pPr>
      <w:spacing w:before="160"/>
      <w:jc w:val="center"/>
    </w:pPr>
    <w:rPr>
      <w:i/>
      <w:iCs/>
      <w:color w:val="404040" w:themeColor="text1" w:themeTint="BF"/>
    </w:rPr>
  </w:style>
  <w:style w:type="character" w:customStyle="1" w:styleId="CittChar">
    <w:name w:val="Citát Char"/>
    <w:basedOn w:val="Standardnpsmoodstavce"/>
    <w:link w:val="Citt"/>
    <w:uiPriority w:val="29"/>
    <w:rsid w:val="006C1685"/>
    <w:rPr>
      <w:i/>
      <w:iCs/>
      <w:color w:val="404040" w:themeColor="text1" w:themeTint="BF"/>
    </w:rPr>
  </w:style>
  <w:style w:type="paragraph" w:styleId="Odstavecseseznamem">
    <w:name w:val="List Paragraph"/>
    <w:basedOn w:val="Normln"/>
    <w:uiPriority w:val="34"/>
    <w:qFormat/>
    <w:rsid w:val="006C1685"/>
    <w:pPr>
      <w:ind w:left="720"/>
      <w:contextualSpacing/>
    </w:pPr>
  </w:style>
  <w:style w:type="character" w:styleId="Zdraznnintenzivn">
    <w:name w:val="Intense Emphasis"/>
    <w:basedOn w:val="Standardnpsmoodstavce"/>
    <w:uiPriority w:val="21"/>
    <w:qFormat/>
    <w:rsid w:val="006C1685"/>
    <w:rPr>
      <w:i/>
      <w:iCs/>
      <w:color w:val="0F4761" w:themeColor="accent1" w:themeShade="BF"/>
    </w:rPr>
  </w:style>
  <w:style w:type="paragraph" w:styleId="Vrazncitt">
    <w:name w:val="Intense Quote"/>
    <w:basedOn w:val="Normln"/>
    <w:next w:val="Normln"/>
    <w:link w:val="VrazncittChar"/>
    <w:uiPriority w:val="30"/>
    <w:qFormat/>
    <w:rsid w:val="006C16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6C1685"/>
    <w:rPr>
      <w:i/>
      <w:iCs/>
      <w:color w:val="0F4761" w:themeColor="accent1" w:themeShade="BF"/>
    </w:rPr>
  </w:style>
  <w:style w:type="character" w:styleId="Odkazintenzivn">
    <w:name w:val="Intense Reference"/>
    <w:basedOn w:val="Standardnpsmoodstavce"/>
    <w:uiPriority w:val="32"/>
    <w:qFormat/>
    <w:rsid w:val="006C1685"/>
    <w:rPr>
      <w:b/>
      <w:bCs/>
      <w:smallCaps/>
      <w:color w:val="0F4761" w:themeColor="accent1" w:themeShade="BF"/>
      <w:spacing w:val="5"/>
    </w:rPr>
  </w:style>
  <w:style w:type="paragraph" w:styleId="Textpoznpodarou">
    <w:name w:val="footnote text"/>
    <w:basedOn w:val="Normln"/>
    <w:link w:val="TextpoznpodarouChar"/>
    <w:uiPriority w:val="99"/>
    <w:unhideWhenUsed/>
    <w:rsid w:val="006C1685"/>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6C1685"/>
    <w:rPr>
      <w:sz w:val="20"/>
      <w:szCs w:val="20"/>
    </w:rPr>
  </w:style>
  <w:style w:type="character" w:styleId="Znakapoznpodarou">
    <w:name w:val="footnote reference"/>
    <w:basedOn w:val="Standardnpsmoodstavce"/>
    <w:uiPriority w:val="99"/>
    <w:semiHidden/>
    <w:unhideWhenUsed/>
    <w:rsid w:val="006C1685"/>
    <w:rPr>
      <w:vertAlign w:val="superscript"/>
    </w:rPr>
  </w:style>
  <w:style w:type="character" w:styleId="Hypertextovodkaz">
    <w:name w:val="Hyperlink"/>
    <w:basedOn w:val="Standardnpsmoodstavce"/>
    <w:uiPriority w:val="99"/>
    <w:unhideWhenUsed/>
    <w:rsid w:val="006C1685"/>
    <w:rPr>
      <w:color w:val="467886" w:themeColor="hyperlink"/>
      <w:u w:val="single"/>
    </w:rPr>
  </w:style>
  <w:style w:type="paragraph" w:styleId="Titulek">
    <w:name w:val="caption"/>
    <w:basedOn w:val="Normln"/>
    <w:next w:val="Normln"/>
    <w:uiPriority w:val="35"/>
    <w:unhideWhenUsed/>
    <w:qFormat/>
    <w:rsid w:val="003061F1"/>
    <w:pPr>
      <w:spacing w:after="200" w:line="240" w:lineRule="auto"/>
    </w:pPr>
    <w:rPr>
      <w:i/>
      <w:iCs/>
      <w:color w:val="0E2841" w:themeColor="text2"/>
      <w:sz w:val="18"/>
      <w:szCs w:val="18"/>
    </w:rPr>
  </w:style>
  <w:style w:type="character" w:styleId="Nevyeenzmnka">
    <w:name w:val="Unresolved Mention"/>
    <w:basedOn w:val="Standardnpsmoodstavce"/>
    <w:uiPriority w:val="99"/>
    <w:semiHidden/>
    <w:unhideWhenUsed/>
    <w:rsid w:val="00497E1C"/>
    <w:rPr>
      <w:color w:val="605E5C"/>
      <w:shd w:val="clear" w:color="auto" w:fill="E1DFDD"/>
    </w:rPr>
  </w:style>
  <w:style w:type="paragraph" w:styleId="Zhlav">
    <w:name w:val="header"/>
    <w:basedOn w:val="Normln"/>
    <w:link w:val="ZhlavChar"/>
    <w:uiPriority w:val="99"/>
    <w:unhideWhenUsed/>
    <w:rsid w:val="00AA37B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37B3"/>
  </w:style>
  <w:style w:type="paragraph" w:styleId="Zpat">
    <w:name w:val="footer"/>
    <w:basedOn w:val="Normln"/>
    <w:link w:val="ZpatChar"/>
    <w:uiPriority w:val="99"/>
    <w:unhideWhenUsed/>
    <w:rsid w:val="00AA37B3"/>
    <w:pPr>
      <w:tabs>
        <w:tab w:val="center" w:pos="4536"/>
        <w:tab w:val="right" w:pos="9072"/>
      </w:tabs>
      <w:spacing w:after="0" w:line="240" w:lineRule="auto"/>
    </w:pPr>
  </w:style>
  <w:style w:type="character" w:customStyle="1" w:styleId="ZpatChar">
    <w:name w:val="Zápatí Char"/>
    <w:basedOn w:val="Standardnpsmoodstavce"/>
    <w:link w:val="Zpat"/>
    <w:uiPriority w:val="99"/>
    <w:rsid w:val="00AA37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18096">
      <w:bodyDiv w:val="1"/>
      <w:marLeft w:val="0"/>
      <w:marRight w:val="0"/>
      <w:marTop w:val="0"/>
      <w:marBottom w:val="0"/>
      <w:divBdr>
        <w:top w:val="none" w:sz="0" w:space="0" w:color="auto"/>
        <w:left w:val="none" w:sz="0" w:space="0" w:color="auto"/>
        <w:bottom w:val="none" w:sz="0" w:space="0" w:color="auto"/>
        <w:right w:val="none" w:sz="0" w:space="0" w:color="auto"/>
      </w:divBdr>
    </w:div>
    <w:div w:id="57291310">
      <w:bodyDiv w:val="1"/>
      <w:marLeft w:val="0"/>
      <w:marRight w:val="0"/>
      <w:marTop w:val="0"/>
      <w:marBottom w:val="0"/>
      <w:divBdr>
        <w:top w:val="none" w:sz="0" w:space="0" w:color="auto"/>
        <w:left w:val="none" w:sz="0" w:space="0" w:color="auto"/>
        <w:bottom w:val="none" w:sz="0" w:space="0" w:color="auto"/>
        <w:right w:val="none" w:sz="0" w:space="0" w:color="auto"/>
      </w:divBdr>
    </w:div>
    <w:div w:id="69543992">
      <w:bodyDiv w:val="1"/>
      <w:marLeft w:val="0"/>
      <w:marRight w:val="0"/>
      <w:marTop w:val="0"/>
      <w:marBottom w:val="0"/>
      <w:divBdr>
        <w:top w:val="none" w:sz="0" w:space="0" w:color="auto"/>
        <w:left w:val="none" w:sz="0" w:space="0" w:color="auto"/>
        <w:bottom w:val="none" w:sz="0" w:space="0" w:color="auto"/>
        <w:right w:val="none" w:sz="0" w:space="0" w:color="auto"/>
      </w:divBdr>
    </w:div>
    <w:div w:id="252669054">
      <w:bodyDiv w:val="1"/>
      <w:marLeft w:val="0"/>
      <w:marRight w:val="0"/>
      <w:marTop w:val="0"/>
      <w:marBottom w:val="0"/>
      <w:divBdr>
        <w:top w:val="none" w:sz="0" w:space="0" w:color="auto"/>
        <w:left w:val="none" w:sz="0" w:space="0" w:color="auto"/>
        <w:bottom w:val="none" w:sz="0" w:space="0" w:color="auto"/>
        <w:right w:val="none" w:sz="0" w:space="0" w:color="auto"/>
      </w:divBdr>
      <w:divsChild>
        <w:div w:id="1220937545">
          <w:marLeft w:val="0"/>
          <w:marRight w:val="0"/>
          <w:marTop w:val="0"/>
          <w:marBottom w:val="0"/>
          <w:divBdr>
            <w:top w:val="none" w:sz="0" w:space="0" w:color="auto"/>
            <w:left w:val="none" w:sz="0" w:space="0" w:color="auto"/>
            <w:bottom w:val="none" w:sz="0" w:space="0" w:color="auto"/>
            <w:right w:val="none" w:sz="0" w:space="0" w:color="auto"/>
          </w:divBdr>
          <w:divsChild>
            <w:div w:id="1696805817">
              <w:marLeft w:val="0"/>
              <w:marRight w:val="0"/>
              <w:marTop w:val="0"/>
              <w:marBottom w:val="0"/>
              <w:divBdr>
                <w:top w:val="none" w:sz="0" w:space="0" w:color="auto"/>
                <w:left w:val="none" w:sz="0" w:space="0" w:color="auto"/>
                <w:bottom w:val="none" w:sz="0" w:space="0" w:color="auto"/>
                <w:right w:val="none" w:sz="0" w:space="0" w:color="auto"/>
              </w:divBdr>
              <w:divsChild>
                <w:div w:id="235088928">
                  <w:marLeft w:val="0"/>
                  <w:marRight w:val="0"/>
                  <w:marTop w:val="0"/>
                  <w:marBottom w:val="0"/>
                  <w:divBdr>
                    <w:top w:val="none" w:sz="0" w:space="0" w:color="auto"/>
                    <w:left w:val="none" w:sz="0" w:space="0" w:color="auto"/>
                    <w:bottom w:val="none" w:sz="0" w:space="0" w:color="auto"/>
                    <w:right w:val="none" w:sz="0" w:space="0" w:color="auto"/>
                  </w:divBdr>
                  <w:divsChild>
                    <w:div w:id="162551784">
                      <w:marLeft w:val="0"/>
                      <w:marRight w:val="0"/>
                      <w:marTop w:val="0"/>
                      <w:marBottom w:val="0"/>
                      <w:divBdr>
                        <w:top w:val="none" w:sz="0" w:space="0" w:color="auto"/>
                        <w:left w:val="none" w:sz="0" w:space="0" w:color="auto"/>
                        <w:bottom w:val="none" w:sz="0" w:space="0" w:color="auto"/>
                        <w:right w:val="none" w:sz="0" w:space="0" w:color="auto"/>
                      </w:divBdr>
                      <w:divsChild>
                        <w:div w:id="40596125">
                          <w:marLeft w:val="0"/>
                          <w:marRight w:val="0"/>
                          <w:marTop w:val="0"/>
                          <w:marBottom w:val="0"/>
                          <w:divBdr>
                            <w:top w:val="none" w:sz="0" w:space="0" w:color="auto"/>
                            <w:left w:val="none" w:sz="0" w:space="0" w:color="auto"/>
                            <w:bottom w:val="none" w:sz="0" w:space="0" w:color="auto"/>
                            <w:right w:val="none" w:sz="0" w:space="0" w:color="auto"/>
                          </w:divBdr>
                          <w:divsChild>
                            <w:div w:id="31526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979704">
      <w:bodyDiv w:val="1"/>
      <w:marLeft w:val="0"/>
      <w:marRight w:val="0"/>
      <w:marTop w:val="0"/>
      <w:marBottom w:val="0"/>
      <w:divBdr>
        <w:top w:val="none" w:sz="0" w:space="0" w:color="auto"/>
        <w:left w:val="none" w:sz="0" w:space="0" w:color="auto"/>
        <w:bottom w:val="none" w:sz="0" w:space="0" w:color="auto"/>
        <w:right w:val="none" w:sz="0" w:space="0" w:color="auto"/>
      </w:divBdr>
    </w:div>
    <w:div w:id="573317181">
      <w:bodyDiv w:val="1"/>
      <w:marLeft w:val="0"/>
      <w:marRight w:val="0"/>
      <w:marTop w:val="0"/>
      <w:marBottom w:val="0"/>
      <w:divBdr>
        <w:top w:val="none" w:sz="0" w:space="0" w:color="auto"/>
        <w:left w:val="none" w:sz="0" w:space="0" w:color="auto"/>
        <w:bottom w:val="none" w:sz="0" w:space="0" w:color="auto"/>
        <w:right w:val="none" w:sz="0" w:space="0" w:color="auto"/>
      </w:divBdr>
    </w:div>
    <w:div w:id="583146458">
      <w:bodyDiv w:val="1"/>
      <w:marLeft w:val="0"/>
      <w:marRight w:val="0"/>
      <w:marTop w:val="0"/>
      <w:marBottom w:val="0"/>
      <w:divBdr>
        <w:top w:val="none" w:sz="0" w:space="0" w:color="auto"/>
        <w:left w:val="none" w:sz="0" w:space="0" w:color="auto"/>
        <w:bottom w:val="none" w:sz="0" w:space="0" w:color="auto"/>
        <w:right w:val="none" w:sz="0" w:space="0" w:color="auto"/>
      </w:divBdr>
      <w:divsChild>
        <w:div w:id="28377369">
          <w:marLeft w:val="0"/>
          <w:marRight w:val="0"/>
          <w:marTop w:val="0"/>
          <w:marBottom w:val="0"/>
          <w:divBdr>
            <w:top w:val="none" w:sz="0" w:space="0" w:color="auto"/>
            <w:left w:val="none" w:sz="0" w:space="0" w:color="auto"/>
            <w:bottom w:val="none" w:sz="0" w:space="0" w:color="auto"/>
            <w:right w:val="none" w:sz="0" w:space="0" w:color="auto"/>
          </w:divBdr>
          <w:divsChild>
            <w:div w:id="1477330879">
              <w:marLeft w:val="0"/>
              <w:marRight w:val="0"/>
              <w:marTop w:val="0"/>
              <w:marBottom w:val="0"/>
              <w:divBdr>
                <w:top w:val="none" w:sz="0" w:space="0" w:color="auto"/>
                <w:left w:val="none" w:sz="0" w:space="0" w:color="auto"/>
                <w:bottom w:val="none" w:sz="0" w:space="0" w:color="auto"/>
                <w:right w:val="none" w:sz="0" w:space="0" w:color="auto"/>
              </w:divBdr>
              <w:divsChild>
                <w:div w:id="1148596346">
                  <w:marLeft w:val="0"/>
                  <w:marRight w:val="0"/>
                  <w:marTop w:val="0"/>
                  <w:marBottom w:val="0"/>
                  <w:divBdr>
                    <w:top w:val="none" w:sz="0" w:space="0" w:color="auto"/>
                    <w:left w:val="none" w:sz="0" w:space="0" w:color="auto"/>
                    <w:bottom w:val="none" w:sz="0" w:space="0" w:color="auto"/>
                    <w:right w:val="none" w:sz="0" w:space="0" w:color="auto"/>
                  </w:divBdr>
                  <w:divsChild>
                    <w:div w:id="193004392">
                      <w:marLeft w:val="0"/>
                      <w:marRight w:val="0"/>
                      <w:marTop w:val="0"/>
                      <w:marBottom w:val="0"/>
                      <w:divBdr>
                        <w:top w:val="none" w:sz="0" w:space="0" w:color="auto"/>
                        <w:left w:val="none" w:sz="0" w:space="0" w:color="auto"/>
                        <w:bottom w:val="none" w:sz="0" w:space="0" w:color="auto"/>
                        <w:right w:val="none" w:sz="0" w:space="0" w:color="auto"/>
                      </w:divBdr>
                      <w:divsChild>
                        <w:div w:id="2027947165">
                          <w:marLeft w:val="0"/>
                          <w:marRight w:val="0"/>
                          <w:marTop w:val="0"/>
                          <w:marBottom w:val="0"/>
                          <w:divBdr>
                            <w:top w:val="none" w:sz="0" w:space="0" w:color="auto"/>
                            <w:left w:val="none" w:sz="0" w:space="0" w:color="auto"/>
                            <w:bottom w:val="none" w:sz="0" w:space="0" w:color="auto"/>
                            <w:right w:val="none" w:sz="0" w:space="0" w:color="auto"/>
                          </w:divBdr>
                          <w:divsChild>
                            <w:div w:id="18023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669367">
      <w:bodyDiv w:val="1"/>
      <w:marLeft w:val="0"/>
      <w:marRight w:val="0"/>
      <w:marTop w:val="0"/>
      <w:marBottom w:val="0"/>
      <w:divBdr>
        <w:top w:val="none" w:sz="0" w:space="0" w:color="auto"/>
        <w:left w:val="none" w:sz="0" w:space="0" w:color="auto"/>
        <w:bottom w:val="none" w:sz="0" w:space="0" w:color="auto"/>
        <w:right w:val="none" w:sz="0" w:space="0" w:color="auto"/>
      </w:divBdr>
    </w:div>
    <w:div w:id="786774497">
      <w:bodyDiv w:val="1"/>
      <w:marLeft w:val="0"/>
      <w:marRight w:val="0"/>
      <w:marTop w:val="0"/>
      <w:marBottom w:val="0"/>
      <w:divBdr>
        <w:top w:val="none" w:sz="0" w:space="0" w:color="auto"/>
        <w:left w:val="none" w:sz="0" w:space="0" w:color="auto"/>
        <w:bottom w:val="none" w:sz="0" w:space="0" w:color="auto"/>
        <w:right w:val="none" w:sz="0" w:space="0" w:color="auto"/>
      </w:divBdr>
    </w:div>
    <w:div w:id="1224289108">
      <w:bodyDiv w:val="1"/>
      <w:marLeft w:val="0"/>
      <w:marRight w:val="0"/>
      <w:marTop w:val="0"/>
      <w:marBottom w:val="0"/>
      <w:divBdr>
        <w:top w:val="none" w:sz="0" w:space="0" w:color="auto"/>
        <w:left w:val="none" w:sz="0" w:space="0" w:color="auto"/>
        <w:bottom w:val="none" w:sz="0" w:space="0" w:color="auto"/>
        <w:right w:val="none" w:sz="0" w:space="0" w:color="auto"/>
      </w:divBdr>
    </w:div>
    <w:div w:id="1382436432">
      <w:bodyDiv w:val="1"/>
      <w:marLeft w:val="0"/>
      <w:marRight w:val="0"/>
      <w:marTop w:val="0"/>
      <w:marBottom w:val="0"/>
      <w:divBdr>
        <w:top w:val="none" w:sz="0" w:space="0" w:color="auto"/>
        <w:left w:val="none" w:sz="0" w:space="0" w:color="auto"/>
        <w:bottom w:val="none" w:sz="0" w:space="0" w:color="auto"/>
        <w:right w:val="none" w:sz="0" w:space="0" w:color="auto"/>
      </w:divBdr>
    </w:div>
    <w:div w:id="1646936904">
      <w:bodyDiv w:val="1"/>
      <w:marLeft w:val="0"/>
      <w:marRight w:val="0"/>
      <w:marTop w:val="0"/>
      <w:marBottom w:val="0"/>
      <w:divBdr>
        <w:top w:val="none" w:sz="0" w:space="0" w:color="auto"/>
        <w:left w:val="none" w:sz="0" w:space="0" w:color="auto"/>
        <w:bottom w:val="none" w:sz="0" w:space="0" w:color="auto"/>
        <w:right w:val="none" w:sz="0" w:space="0" w:color="auto"/>
      </w:divBdr>
    </w:div>
    <w:div w:id="1698505544">
      <w:bodyDiv w:val="1"/>
      <w:marLeft w:val="0"/>
      <w:marRight w:val="0"/>
      <w:marTop w:val="0"/>
      <w:marBottom w:val="0"/>
      <w:divBdr>
        <w:top w:val="none" w:sz="0" w:space="0" w:color="auto"/>
        <w:left w:val="none" w:sz="0" w:space="0" w:color="auto"/>
        <w:bottom w:val="none" w:sz="0" w:space="0" w:color="auto"/>
        <w:right w:val="none" w:sz="0" w:space="0" w:color="auto"/>
      </w:divBdr>
    </w:div>
    <w:div w:id="1738549151">
      <w:bodyDiv w:val="1"/>
      <w:marLeft w:val="0"/>
      <w:marRight w:val="0"/>
      <w:marTop w:val="0"/>
      <w:marBottom w:val="0"/>
      <w:divBdr>
        <w:top w:val="none" w:sz="0" w:space="0" w:color="auto"/>
        <w:left w:val="none" w:sz="0" w:space="0" w:color="auto"/>
        <w:bottom w:val="none" w:sz="0" w:space="0" w:color="auto"/>
        <w:right w:val="none" w:sz="0" w:space="0" w:color="auto"/>
      </w:divBdr>
    </w:div>
    <w:div w:id="214238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pedagogium.upol.cz/pdfs/epd/2017/01/08.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pedagogium.upol.cz/pdfs/epd/2017/01/08.pdf" TargetMode="External"/><Relationship Id="rId2" Type="http://schemas.openxmlformats.org/officeDocument/2006/relationships/hyperlink" Target="https://e-pedagogium.upol.cz/pdfs/epd/2017/01/08.pdf" TargetMode="External"/><Relationship Id="rId1" Type="http://schemas.openxmlformats.org/officeDocument/2006/relationships/hyperlink" Target="https://e-pedagogium.upol.cz/pdfs/epd/2017/01/08.pdf"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82742-51BC-42F3-B6B0-81ECBC9BC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8</Pages>
  <Words>1701</Words>
  <Characters>10040</Characters>
  <Application>Microsoft Office Word</Application>
  <DocSecurity>0</DocSecurity>
  <Lines>83</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Alžběta Jandáčková</dc:creator>
  <cp:keywords/>
  <dc:description/>
  <cp:lastModifiedBy>Taťjana Zaňko</cp:lastModifiedBy>
  <cp:revision>138</cp:revision>
  <dcterms:created xsi:type="dcterms:W3CDTF">2025-02-04T16:36:00Z</dcterms:created>
  <dcterms:modified xsi:type="dcterms:W3CDTF">2025-02-23T13:14:00Z</dcterms:modified>
</cp:coreProperties>
</file>